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B64" w:rsidRDefault="006E2B64" w:rsidP="006E2B64">
      <w:pPr>
        <w:widowControl/>
        <w:spacing w:line="500" w:lineRule="exact"/>
        <w:jc w:val="center"/>
        <w:rPr>
          <w:rFonts w:ascii="宋体" w:hAnsi="宋体" w:cs="宋体"/>
          <w:b/>
          <w:color w:val="000000"/>
          <w:kern w:val="28"/>
          <w:sz w:val="32"/>
          <w:szCs w:val="32"/>
        </w:rPr>
      </w:pPr>
      <w:r>
        <w:rPr>
          <w:rFonts w:ascii="宋体" w:hAnsi="宋体" w:cs="宋体" w:hint="eastAsia"/>
          <w:b/>
          <w:color w:val="000000"/>
          <w:kern w:val="28"/>
          <w:sz w:val="32"/>
          <w:szCs w:val="32"/>
        </w:rPr>
        <w:t>招商公告</w:t>
      </w:r>
    </w:p>
    <w:p w:rsidR="006E2B64" w:rsidRDefault="006E2B64" w:rsidP="006E2B64">
      <w:pPr>
        <w:widowControl/>
        <w:spacing w:line="500" w:lineRule="exact"/>
        <w:jc w:val="center"/>
        <w:rPr>
          <w:rFonts w:ascii="宋体" w:hAnsi="宋体" w:cs="宋体"/>
          <w:b/>
          <w:color w:val="000000"/>
          <w:kern w:val="28"/>
          <w:sz w:val="30"/>
          <w:szCs w:val="30"/>
        </w:rPr>
      </w:pP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广东建设工程监理有限公司（代理单位）</w:t>
      </w:r>
      <w:r>
        <w:rPr>
          <w:rFonts w:ascii="宋体" w:hAnsi="宋体" w:cs="宋体" w:hint="eastAsia"/>
          <w:color w:val="000000"/>
          <w:kern w:val="28"/>
          <w:sz w:val="24"/>
        </w:rPr>
        <w:t>受</w:t>
      </w:r>
      <w:r>
        <w:rPr>
          <w:rFonts w:ascii="宋体" w:hAnsi="宋体" w:cs="宋体" w:hint="eastAsia"/>
          <w:color w:val="000000"/>
          <w:kern w:val="0"/>
          <w:sz w:val="24"/>
        </w:rPr>
        <w:t>广州公交集团黄埔现代物流有限公司（招商人）</w:t>
      </w:r>
      <w:r>
        <w:rPr>
          <w:rFonts w:ascii="宋体" w:hAnsi="宋体" w:cs="宋体" w:hint="eastAsia"/>
          <w:color w:val="000000"/>
          <w:kern w:val="28"/>
          <w:sz w:val="24"/>
        </w:rPr>
        <w:t>委托，遵循公开、公平、公正的原则，现对</w:t>
      </w:r>
      <w:r>
        <w:rPr>
          <w:rFonts w:ascii="宋体" w:hAnsi="宋体" w:cs="宋体" w:hint="eastAsia"/>
          <w:color w:val="000000"/>
          <w:sz w:val="24"/>
        </w:rPr>
        <w:t>黄埔现代物流公司立体仓屋面光伏发电合作项目</w:t>
      </w:r>
      <w:r>
        <w:rPr>
          <w:rFonts w:ascii="宋体" w:hAnsi="宋体" w:cs="宋体" w:hint="eastAsia"/>
          <w:color w:val="000000"/>
          <w:kern w:val="28"/>
          <w:sz w:val="24"/>
        </w:rPr>
        <w:t>进行公开招商，欢迎合格的投资人前来参加报名。</w:t>
      </w:r>
      <w:r>
        <w:rPr>
          <w:rFonts w:ascii="宋体" w:hAnsi="宋体" w:cs="宋体" w:hint="eastAsia"/>
          <w:color w:val="000000"/>
          <w:kern w:val="0"/>
          <w:sz w:val="24"/>
        </w:rPr>
        <w:t>现将本项目具体事宜公告如下：</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一、项目名称：黄埔现代物流公司立体仓屋面光伏发电合作项目</w:t>
      </w:r>
    </w:p>
    <w:p w:rsidR="006E2B64" w:rsidRDefault="006E2B64" w:rsidP="006E2B64">
      <w:pPr>
        <w:widowControl/>
        <w:snapToGrid w:val="0"/>
        <w:spacing w:beforeLines="50" w:before="156" w:line="360" w:lineRule="auto"/>
        <w:ind w:firstLineChars="200" w:firstLine="480"/>
        <w:jc w:val="left"/>
        <w:rPr>
          <w:rFonts w:ascii="宋体" w:hAnsi="宋体" w:cs="宋体"/>
          <w:color w:val="000000"/>
          <w:sz w:val="24"/>
        </w:rPr>
      </w:pPr>
      <w:r>
        <w:rPr>
          <w:rFonts w:ascii="宋体" w:hAnsi="宋体" w:cs="宋体" w:hint="eastAsia"/>
          <w:color w:val="000000"/>
          <w:kern w:val="0"/>
          <w:sz w:val="24"/>
        </w:rPr>
        <w:t>二、服务地点：</w:t>
      </w:r>
      <w:r>
        <w:rPr>
          <w:rFonts w:ascii="宋体" w:hAnsi="宋体" w:cs="宋体" w:hint="eastAsia"/>
          <w:color w:val="000000"/>
          <w:sz w:val="24"/>
        </w:rPr>
        <w:t>广州市黄埔区</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三、资金来源：</w:t>
      </w:r>
      <w:r>
        <w:rPr>
          <w:rFonts w:ascii="宋体" w:hAnsi="宋体" w:cs="宋体" w:hint="eastAsia"/>
          <w:color w:val="000000"/>
          <w:sz w:val="24"/>
        </w:rPr>
        <w:t>自筹资金</w:t>
      </w:r>
      <w:r>
        <w:rPr>
          <w:rFonts w:ascii="宋体" w:hAnsi="宋体" w:cs="宋体" w:hint="eastAsia"/>
          <w:color w:val="000000"/>
          <w:kern w:val="0"/>
          <w:sz w:val="24"/>
        </w:rPr>
        <w:t>。</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四、招商内容：</w:t>
      </w:r>
    </w:p>
    <w:p w:rsidR="006E2B64" w:rsidRDefault="006E2B64" w:rsidP="006E2B64">
      <w:pPr>
        <w:spacing w:line="600" w:lineRule="exact"/>
        <w:ind w:firstLine="560"/>
        <w:rPr>
          <w:rFonts w:ascii="宋体" w:hAnsi="宋体" w:cs="宋体"/>
          <w:color w:val="000000"/>
          <w:kern w:val="0"/>
          <w:sz w:val="24"/>
        </w:rPr>
      </w:pPr>
      <w:r>
        <w:rPr>
          <w:rFonts w:ascii="宋体" w:hAnsi="宋体" w:cs="宋体" w:hint="eastAsia"/>
          <w:color w:val="000000"/>
          <w:kern w:val="0"/>
          <w:sz w:val="24"/>
        </w:rPr>
        <w:t>1.项目基本情况及需求：光伏发电安全、清洁、广泛，是控制和减少排放，</w:t>
      </w:r>
      <w:proofErr w:type="gramStart"/>
      <w:r>
        <w:rPr>
          <w:rFonts w:ascii="宋体" w:hAnsi="宋体" w:cs="宋体" w:hint="eastAsia"/>
          <w:color w:val="000000"/>
          <w:kern w:val="0"/>
          <w:sz w:val="24"/>
        </w:rPr>
        <w:t>以碳达峰</w:t>
      </w:r>
      <w:proofErr w:type="gramEnd"/>
      <w:r>
        <w:rPr>
          <w:rFonts w:ascii="宋体" w:hAnsi="宋体" w:cs="宋体" w:hint="eastAsia"/>
          <w:color w:val="000000"/>
          <w:kern w:val="0"/>
          <w:sz w:val="24"/>
        </w:rPr>
        <w:t>与碳中和目标</w:t>
      </w:r>
      <w:proofErr w:type="gramStart"/>
      <w:r>
        <w:rPr>
          <w:rFonts w:ascii="宋体" w:hAnsi="宋体" w:cs="宋体" w:hint="eastAsia"/>
          <w:color w:val="000000"/>
          <w:kern w:val="0"/>
          <w:sz w:val="24"/>
        </w:rPr>
        <w:t>促我国</w:t>
      </w:r>
      <w:proofErr w:type="gramEnd"/>
      <w:r>
        <w:rPr>
          <w:rFonts w:ascii="宋体" w:hAnsi="宋体" w:cs="宋体" w:hint="eastAsia"/>
          <w:color w:val="000000"/>
          <w:kern w:val="0"/>
          <w:sz w:val="24"/>
        </w:rPr>
        <w:t>产业链转型升级的重要方向，也是广州公交集团黄埔现代物流有限公司（以下简称：黄埔现代物流）打造绿色工厂、智能工厂品牌形象，</w:t>
      </w:r>
      <w:proofErr w:type="gramStart"/>
      <w:r>
        <w:rPr>
          <w:rFonts w:ascii="宋体" w:hAnsi="宋体" w:cs="宋体" w:hint="eastAsia"/>
          <w:color w:val="000000"/>
          <w:kern w:val="0"/>
          <w:sz w:val="24"/>
        </w:rPr>
        <w:t>践行</w:t>
      </w:r>
      <w:proofErr w:type="gramEnd"/>
      <w:r>
        <w:rPr>
          <w:rFonts w:ascii="宋体" w:hAnsi="宋体" w:cs="宋体" w:hint="eastAsia"/>
          <w:color w:val="000000"/>
          <w:kern w:val="0"/>
          <w:sz w:val="24"/>
        </w:rPr>
        <w:t>生态文明建设国家战略的有效途径。以黄埔现代物流公司立体仓屋面为载体，与投资人合作引入屋面光伏发电项目，概况如下：</w:t>
      </w:r>
    </w:p>
    <w:p w:rsidR="006E2B64" w:rsidRDefault="006E2B64" w:rsidP="006E2B64">
      <w:pPr>
        <w:spacing w:line="600" w:lineRule="exact"/>
        <w:ind w:firstLine="560"/>
        <w:rPr>
          <w:rFonts w:ascii="宋体" w:hAnsi="宋体" w:cs="宋体"/>
          <w:color w:val="000000"/>
          <w:kern w:val="0"/>
          <w:sz w:val="24"/>
        </w:rPr>
      </w:pPr>
      <w:r>
        <w:rPr>
          <w:rFonts w:ascii="宋体" w:hAnsi="宋体" w:cs="宋体" w:hint="eastAsia"/>
          <w:color w:val="000000"/>
          <w:kern w:val="0"/>
          <w:sz w:val="24"/>
        </w:rPr>
        <w:t>项目地址位于广东省广州市黄埔区信华路68号，立体仓库光伏屋顶面积约0.9万平方米，项目规划装机容量约为1.2MW（建设规模以最终设计方案为准）。研究数据显示，项目地有较良好的太阳能资源，资源状况位于太阳能资源四类地区，全年日照时数约1400-2200小时。</w:t>
      </w:r>
    </w:p>
    <w:p w:rsidR="006E2B64" w:rsidRDefault="006E2B64" w:rsidP="006E2B64">
      <w:pPr>
        <w:spacing w:line="600" w:lineRule="exact"/>
        <w:jc w:val="center"/>
        <w:rPr>
          <w:rFonts w:ascii="宋体" w:hAnsi="宋体" w:cs="宋体"/>
          <w:color w:val="000000"/>
          <w:kern w:val="0"/>
          <w:sz w:val="24"/>
        </w:rPr>
      </w:pPr>
      <w:r>
        <w:rPr>
          <w:rFonts w:ascii="宋体" w:hAnsi="宋体" w:cs="宋体"/>
          <w:noProof/>
          <w:color w:val="000000"/>
          <w:kern w:val="0"/>
          <w:sz w:val="24"/>
        </w:rPr>
        <w:lastRenderedPageBreak/>
        <w:drawing>
          <wp:anchor distT="0" distB="0" distL="114300" distR="114300" simplePos="0" relativeHeight="251659264" behindDoc="0" locked="0" layoutInCell="1" allowOverlap="1">
            <wp:simplePos x="0" y="0"/>
            <wp:positionH relativeFrom="column">
              <wp:posOffset>742315</wp:posOffset>
            </wp:positionH>
            <wp:positionV relativeFrom="paragraph">
              <wp:posOffset>116205</wp:posOffset>
            </wp:positionV>
            <wp:extent cx="3790315" cy="2528570"/>
            <wp:effectExtent l="0" t="0" r="635" b="5080"/>
            <wp:wrapTopAndBottom/>
            <wp:docPr id="944285979" name="图片 1" descr="C:/Users/Administrator/AppData/Local/Temp/picturecompress_2021102615243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C:/Users/Administrator/AppData/Local/Temp/picturecompress_20211026152435/output_1.jpgoutput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315" cy="252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 w:val="24"/>
        </w:rPr>
        <w:t>立体仓俯视图</w:t>
      </w:r>
    </w:p>
    <w:p w:rsidR="006E2B64" w:rsidRDefault="006E2B64" w:rsidP="006E2B64">
      <w:pPr>
        <w:spacing w:line="600" w:lineRule="exact"/>
        <w:ind w:firstLine="560"/>
        <w:rPr>
          <w:rFonts w:ascii="宋体" w:hAnsi="宋体" w:cs="宋体"/>
          <w:color w:val="000000"/>
          <w:kern w:val="0"/>
          <w:sz w:val="24"/>
        </w:rPr>
      </w:pPr>
      <w:r>
        <w:rPr>
          <w:rFonts w:ascii="宋体" w:hAnsi="宋体" w:cs="宋体" w:hint="eastAsia"/>
          <w:color w:val="000000"/>
          <w:kern w:val="0"/>
          <w:sz w:val="24"/>
        </w:rPr>
        <w:t>本项目光</w:t>
      </w:r>
      <w:proofErr w:type="gramStart"/>
      <w:r>
        <w:rPr>
          <w:rFonts w:ascii="宋体" w:hAnsi="宋体" w:cs="宋体" w:hint="eastAsia"/>
          <w:color w:val="000000"/>
          <w:kern w:val="0"/>
          <w:sz w:val="24"/>
        </w:rPr>
        <w:t>伏</w:t>
      </w:r>
      <w:proofErr w:type="gramEnd"/>
      <w:r>
        <w:rPr>
          <w:rFonts w:ascii="宋体" w:hAnsi="宋体" w:cs="宋体" w:hint="eastAsia"/>
          <w:color w:val="000000"/>
          <w:kern w:val="0"/>
          <w:sz w:val="24"/>
        </w:rPr>
        <w:t>组件拟安装在黄埔现代物流公司立体仓的屋顶，光伏电站总装机容量不低于1200kWp。</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★2.合作条件：</w:t>
      </w:r>
    </w:p>
    <w:p w:rsidR="006E2B64" w:rsidRDefault="006E2B64" w:rsidP="006E2B64">
      <w:pPr>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（1）招商人按现状提供黄埔区信华路68号小北门屋面及中控室、配电房建设场地供投资人改造，通过对屋面改造安装光伏设备，解决屋面漏水问题的同时降低场地用电成本。</w:t>
      </w:r>
      <w:r>
        <w:rPr>
          <w:rFonts w:ascii="宋体" w:hAnsi="宋体" w:cs="宋体" w:hint="eastAsia"/>
          <w:sz w:val="24"/>
        </w:rPr>
        <w:t>项目发电优先供应招商人使用并享受市电价格9折以下的优惠价格使用光</w:t>
      </w:r>
      <w:proofErr w:type="gramStart"/>
      <w:r>
        <w:rPr>
          <w:rFonts w:ascii="宋体" w:hAnsi="宋体" w:cs="宋体" w:hint="eastAsia"/>
          <w:sz w:val="24"/>
        </w:rPr>
        <w:t>伏</w:t>
      </w:r>
      <w:proofErr w:type="gramEnd"/>
      <w:r>
        <w:rPr>
          <w:rFonts w:ascii="宋体" w:hAnsi="宋体" w:cs="宋体" w:hint="eastAsia"/>
          <w:sz w:val="24"/>
        </w:rPr>
        <w:t>电量，余电并网收益招商人享受3%以上的分成。</w:t>
      </w:r>
    </w:p>
    <w:p w:rsidR="006E2B64" w:rsidRDefault="006E2B64" w:rsidP="006E2B64">
      <w:pPr>
        <w:spacing w:line="600" w:lineRule="exact"/>
        <w:ind w:firstLineChars="200" w:firstLine="480"/>
        <w:rPr>
          <w:rFonts w:ascii="宋体" w:hAnsi="宋体" w:cs="宋体"/>
          <w:color w:val="000000"/>
          <w:kern w:val="0"/>
          <w:sz w:val="24"/>
        </w:rPr>
      </w:pPr>
      <w:r>
        <w:rPr>
          <w:rFonts w:ascii="宋体" w:hAnsi="宋体" w:cs="宋体" w:hint="eastAsia"/>
          <w:color w:val="000000"/>
          <w:kern w:val="0"/>
          <w:sz w:val="24"/>
        </w:rPr>
        <w:t>（2）投资人负责该合作项目运作所有资金投入（负责项目出资改造、运营管理光</w:t>
      </w:r>
      <w:proofErr w:type="gramStart"/>
      <w:r>
        <w:rPr>
          <w:rFonts w:ascii="宋体" w:hAnsi="宋体" w:cs="宋体" w:hint="eastAsia"/>
          <w:color w:val="000000"/>
          <w:kern w:val="0"/>
          <w:sz w:val="24"/>
        </w:rPr>
        <w:t>伏</w:t>
      </w:r>
      <w:proofErr w:type="gramEnd"/>
      <w:r>
        <w:rPr>
          <w:rFonts w:ascii="宋体" w:hAnsi="宋体" w:cs="宋体" w:hint="eastAsia"/>
          <w:color w:val="000000"/>
          <w:kern w:val="0"/>
          <w:sz w:val="24"/>
        </w:rPr>
        <w:t>设备），负责项目的投资、设计、安装、运营、维护，并向招商人提供节能服务。</w:t>
      </w:r>
    </w:p>
    <w:p w:rsidR="006E2B64" w:rsidRDefault="006E2B64" w:rsidP="006E2B64">
      <w:pPr>
        <w:snapToGrid w:val="0"/>
        <w:spacing w:line="480" w:lineRule="exact"/>
        <w:ind w:firstLineChars="175" w:firstLine="420"/>
        <w:rPr>
          <w:rFonts w:ascii="宋体" w:hAnsi="宋体"/>
          <w:color w:val="000000"/>
          <w:sz w:val="24"/>
        </w:rPr>
      </w:pPr>
      <w:r>
        <w:rPr>
          <w:rFonts w:ascii="宋体" w:hAnsi="宋体" w:cs="宋体" w:hint="eastAsia"/>
          <w:color w:val="000000"/>
          <w:kern w:val="0"/>
          <w:sz w:val="24"/>
        </w:rPr>
        <w:t>（3）合作</w:t>
      </w:r>
      <w:proofErr w:type="gramStart"/>
      <w:r>
        <w:rPr>
          <w:rFonts w:ascii="宋体" w:hAnsi="宋体" w:cs="宋体" w:hint="eastAsia"/>
          <w:color w:val="000000"/>
          <w:kern w:val="0"/>
          <w:sz w:val="24"/>
        </w:rPr>
        <w:t>期</w:t>
      </w:r>
      <w:r>
        <w:rPr>
          <w:rFonts w:ascii="宋体" w:hAnsi="宋体" w:hint="eastAsia"/>
          <w:color w:val="000000"/>
          <w:sz w:val="24"/>
        </w:rPr>
        <w:t>项目</w:t>
      </w:r>
      <w:proofErr w:type="gramEnd"/>
      <w:r>
        <w:rPr>
          <w:rFonts w:ascii="宋体" w:hAnsi="宋体" w:hint="eastAsia"/>
          <w:color w:val="000000"/>
          <w:sz w:val="24"/>
        </w:rPr>
        <w:t>的节能服务期不高于12年，</w:t>
      </w:r>
      <w:proofErr w:type="gramStart"/>
      <w:r>
        <w:rPr>
          <w:rFonts w:ascii="宋体" w:hAnsi="宋体" w:hint="eastAsia"/>
          <w:color w:val="000000"/>
          <w:sz w:val="24"/>
        </w:rPr>
        <w:t>自项目</w:t>
      </w:r>
      <w:proofErr w:type="gramEnd"/>
      <w:r>
        <w:rPr>
          <w:rFonts w:ascii="宋体" w:hAnsi="宋体" w:hint="eastAsia"/>
          <w:color w:val="000000"/>
          <w:sz w:val="24"/>
        </w:rPr>
        <w:t>完成供电部门并网验收之日起计算。（以下“并网验收”均指完成供电部门并网验收）</w:t>
      </w:r>
    </w:p>
    <w:p w:rsidR="006E2B64" w:rsidRDefault="006E2B64" w:rsidP="006E2B64">
      <w:pPr>
        <w:spacing w:line="600" w:lineRule="exact"/>
        <w:ind w:firstLineChars="200" w:firstLine="480"/>
        <w:rPr>
          <w:rFonts w:ascii="宋体" w:hAnsi="宋体" w:cs="宋体"/>
          <w:sz w:val="24"/>
        </w:rPr>
      </w:pPr>
      <w:r>
        <w:rPr>
          <w:rFonts w:ascii="宋体" w:hAnsi="宋体" w:hint="eastAsia"/>
          <w:color w:val="000000"/>
          <w:sz w:val="24"/>
        </w:rPr>
        <w:t>（4）项目下的所有由投资人采购并安装的设备、设施和仪器等财产（简称“项目财产”）的所有权在合作期内属于投资人。若合作期结束后通过公开招商重新确定新合作方，新合作方需补偿原投资人所投资的项目财产折旧剩余残值</w:t>
      </w:r>
      <w:r>
        <w:rPr>
          <w:rFonts w:ascii="宋体" w:hAnsi="宋体" w:hint="eastAsia"/>
          <w:color w:val="000000"/>
          <w:sz w:val="24"/>
        </w:rPr>
        <w:lastRenderedPageBreak/>
        <w:t>（以16年计算），项目财产所有权属于招商人；若公开招商重新确定的新合作方为原投资人，无需补偿，项目财产所有权仍属于原投资人。</w:t>
      </w:r>
    </w:p>
    <w:p w:rsidR="006E2B64" w:rsidRDefault="006E2B64" w:rsidP="006E2B64">
      <w:pPr>
        <w:pStyle w:val="PlainText"/>
        <w:spacing w:line="360" w:lineRule="auto"/>
        <w:ind w:firstLineChars="200" w:firstLine="480"/>
        <w:rPr>
          <w:rFonts w:hAnsi="宋体" w:cs="宋体"/>
          <w:color w:val="000000"/>
          <w:sz w:val="24"/>
          <w:szCs w:val="24"/>
        </w:rPr>
      </w:pPr>
      <w:r>
        <w:rPr>
          <w:rFonts w:hAnsi="宋体" w:cs="宋体" w:hint="eastAsia"/>
          <w:color w:val="000000"/>
          <w:sz w:val="24"/>
          <w:szCs w:val="24"/>
        </w:rPr>
        <w:t>（5）项目建设所需要的主要物料（包括但不限于光伏组件、逆变器、电缆）需采用一线品牌，光伏组件采用隆基、晶科、</w:t>
      </w:r>
      <w:proofErr w:type="gramStart"/>
      <w:r>
        <w:rPr>
          <w:rFonts w:hAnsi="宋体" w:cs="宋体" w:hint="eastAsia"/>
          <w:color w:val="000000"/>
          <w:sz w:val="24"/>
          <w:szCs w:val="24"/>
        </w:rPr>
        <w:t>晶澳品牌</w:t>
      </w:r>
      <w:proofErr w:type="gramEnd"/>
      <w:r>
        <w:rPr>
          <w:rFonts w:hAnsi="宋体" w:cs="宋体" w:hint="eastAsia"/>
          <w:color w:val="000000"/>
          <w:sz w:val="24"/>
          <w:szCs w:val="24"/>
        </w:rPr>
        <w:t>，</w:t>
      </w:r>
      <w:proofErr w:type="gramStart"/>
      <w:r>
        <w:rPr>
          <w:rFonts w:hAnsi="宋体" w:cs="宋体" w:hint="eastAsia"/>
          <w:color w:val="000000"/>
          <w:sz w:val="24"/>
          <w:szCs w:val="24"/>
        </w:rPr>
        <w:t>组串式</w:t>
      </w:r>
      <w:proofErr w:type="gramEnd"/>
      <w:r>
        <w:rPr>
          <w:rFonts w:hAnsi="宋体" w:cs="宋体" w:hint="eastAsia"/>
          <w:color w:val="000000"/>
          <w:sz w:val="24"/>
          <w:szCs w:val="24"/>
        </w:rPr>
        <w:t>逆变器采用阳光、华为、锦浪、</w:t>
      </w:r>
      <w:proofErr w:type="gramStart"/>
      <w:r>
        <w:rPr>
          <w:rFonts w:hAnsi="宋体" w:cs="宋体" w:hint="eastAsia"/>
          <w:color w:val="000000"/>
          <w:sz w:val="24"/>
          <w:szCs w:val="24"/>
        </w:rPr>
        <w:t>固德威</w:t>
      </w:r>
      <w:proofErr w:type="gramEnd"/>
      <w:r>
        <w:rPr>
          <w:rFonts w:hAnsi="宋体" w:cs="宋体" w:hint="eastAsia"/>
          <w:color w:val="000000"/>
          <w:sz w:val="24"/>
          <w:szCs w:val="24"/>
        </w:rPr>
        <w:t>品牌。</w:t>
      </w:r>
    </w:p>
    <w:p w:rsidR="006E2B64" w:rsidRDefault="006E2B64" w:rsidP="006E2B64">
      <w:pPr>
        <w:pStyle w:val="PlainText"/>
        <w:spacing w:line="360" w:lineRule="auto"/>
        <w:ind w:firstLineChars="200" w:firstLine="480"/>
        <w:rPr>
          <w:rFonts w:hAnsi="宋体" w:cs="宋体"/>
          <w:color w:val="000000"/>
          <w:sz w:val="24"/>
          <w:szCs w:val="24"/>
        </w:rPr>
      </w:pPr>
      <w:r>
        <w:rPr>
          <w:rFonts w:hAnsi="宋体" w:cs="宋体" w:hint="eastAsia"/>
          <w:color w:val="000000"/>
          <w:sz w:val="24"/>
          <w:szCs w:val="24"/>
        </w:rPr>
        <w:t>（6）投资人</w:t>
      </w:r>
      <w:r>
        <w:rPr>
          <w:rFonts w:hAnsi="宋体" w:cs="宋体"/>
          <w:color w:val="000000"/>
          <w:sz w:val="24"/>
          <w:szCs w:val="24"/>
        </w:rPr>
        <w:t>在项目实施前负责委托</w:t>
      </w:r>
      <w:r>
        <w:rPr>
          <w:rFonts w:hAnsi="宋体" w:cs="宋体" w:hint="eastAsia"/>
          <w:color w:val="000000"/>
          <w:sz w:val="24"/>
          <w:szCs w:val="24"/>
        </w:rPr>
        <w:t>具有相关资质的</w:t>
      </w:r>
      <w:r>
        <w:rPr>
          <w:rFonts w:hAnsi="宋体" w:cs="宋体"/>
          <w:color w:val="000000"/>
          <w:sz w:val="24"/>
          <w:szCs w:val="24"/>
        </w:rPr>
        <w:t>第三方</w:t>
      </w:r>
      <w:r>
        <w:rPr>
          <w:rFonts w:hAnsi="宋体" w:cs="宋体" w:hint="eastAsia"/>
          <w:color w:val="000000"/>
          <w:sz w:val="24"/>
          <w:szCs w:val="24"/>
        </w:rPr>
        <w:t>单位</w:t>
      </w:r>
      <w:r>
        <w:rPr>
          <w:rFonts w:hAnsi="宋体" w:cs="宋体"/>
          <w:color w:val="000000"/>
          <w:sz w:val="24"/>
          <w:szCs w:val="24"/>
        </w:rPr>
        <w:t>出具荷载计算书，评估所安装</w:t>
      </w:r>
      <w:r>
        <w:rPr>
          <w:rFonts w:hAnsi="宋体" w:cs="宋体" w:hint="eastAsia"/>
          <w:color w:val="000000"/>
          <w:sz w:val="24"/>
          <w:szCs w:val="24"/>
        </w:rPr>
        <w:t>设施</w:t>
      </w:r>
      <w:r>
        <w:rPr>
          <w:rFonts w:hAnsi="宋体" w:cs="宋体"/>
          <w:color w:val="000000"/>
          <w:sz w:val="24"/>
          <w:szCs w:val="24"/>
        </w:rPr>
        <w:t>设备对屋顶的影响。</w:t>
      </w:r>
    </w:p>
    <w:p w:rsidR="006E2B64" w:rsidRDefault="006E2B64" w:rsidP="006E2B64">
      <w:pPr>
        <w:spacing w:line="360" w:lineRule="auto"/>
        <w:ind w:leftChars="228" w:left="479"/>
      </w:pPr>
      <w:r>
        <w:rPr>
          <w:rFonts w:ascii="宋体" w:hAnsi="宋体" w:cs="宋体" w:hint="eastAsia"/>
          <w:color w:val="000000"/>
          <w:kern w:val="0"/>
          <w:sz w:val="24"/>
        </w:rPr>
        <w:t>（7）投资人在项目建成后，负责项目相关设施设备安装所在屋顶的日常修缮。</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五、投资人合格条件：</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1.应具备《政府采购法》第二十二条规定的条件，提供下列材料</w:t>
      </w:r>
      <w:r w:rsidR="00481FAB">
        <w:rPr>
          <w:rFonts w:ascii="宋体" w:hAnsi="宋体" w:cs="宋体" w:hint="eastAsia"/>
          <w:color w:val="000000"/>
          <w:kern w:val="0"/>
          <w:sz w:val="24"/>
        </w:rPr>
        <w:t>：</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sz w:val="24"/>
        </w:rPr>
        <w:t>为在中国境内依法注册的具有独立法人资格的企业法人，且合法存续，没有处于被吊销企业法人营业执照、责令停业或者被撤销等不良状态，具有独立承担民事责任的能力</w:t>
      </w:r>
      <w:r>
        <w:rPr>
          <w:rFonts w:ascii="宋体" w:hAnsi="宋体" w:cs="宋体" w:hint="eastAsia"/>
          <w:color w:val="000000"/>
          <w:kern w:val="0"/>
          <w:sz w:val="24"/>
        </w:rPr>
        <w:t>：提供最新的投资人营业执照副本复印件，若以不具有独立承担民事责任能力的分支机构投标，须取得具有法人资格的总公司的授权书，并提供总公司营业执照副本复印件；</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2）有依法缴纳税收和社会保障资金的良好记录：提供声明</w:t>
      </w:r>
      <w:bookmarkStart w:id="0" w:name="_Hlk134708776"/>
      <w:r>
        <w:rPr>
          <w:rFonts w:ascii="宋体" w:hAnsi="宋体" w:cs="宋体" w:hint="eastAsia"/>
          <w:color w:val="000000"/>
          <w:kern w:val="0"/>
          <w:sz w:val="24"/>
        </w:rPr>
        <w:t>（</w:t>
      </w:r>
      <w:r w:rsidR="00626895">
        <w:rPr>
          <w:rFonts w:ascii="宋体" w:hAnsi="宋体" w:cs="宋体" w:hint="eastAsia"/>
          <w:color w:val="000000"/>
          <w:kern w:val="0"/>
          <w:sz w:val="24"/>
        </w:rPr>
        <w:t>按规定格式</w:t>
      </w:r>
      <w:r>
        <w:rPr>
          <w:rFonts w:ascii="宋体" w:hAnsi="宋体" w:cs="宋体" w:hint="eastAsia"/>
          <w:color w:val="000000"/>
          <w:kern w:val="0"/>
          <w:sz w:val="24"/>
        </w:rPr>
        <w:t>）</w:t>
      </w:r>
      <w:bookmarkEnd w:id="0"/>
      <w:r>
        <w:rPr>
          <w:rFonts w:ascii="宋体" w:hAnsi="宋体" w:cs="宋体" w:hint="eastAsia"/>
          <w:color w:val="000000"/>
          <w:kern w:val="0"/>
          <w:sz w:val="24"/>
        </w:rPr>
        <w:t>。</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3）具有良好的商业信誉和健全的财务会计制度：提供声明</w:t>
      </w:r>
      <w:r w:rsidR="00626895">
        <w:rPr>
          <w:rFonts w:ascii="宋体" w:hAnsi="宋体" w:cs="宋体" w:hint="eastAsia"/>
          <w:color w:val="000000"/>
          <w:kern w:val="0"/>
          <w:sz w:val="24"/>
        </w:rPr>
        <w:t>（按规定格式）</w:t>
      </w:r>
      <w:r>
        <w:rPr>
          <w:rFonts w:ascii="宋体" w:hAnsi="宋体" w:cs="宋体" w:hint="eastAsia"/>
          <w:color w:val="000000"/>
          <w:kern w:val="0"/>
          <w:sz w:val="24"/>
        </w:rPr>
        <w:t>。</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4）履行合同所必需的设备和专业技术能力：提供声明</w:t>
      </w:r>
      <w:r w:rsidR="00626895">
        <w:rPr>
          <w:rFonts w:ascii="宋体" w:hAnsi="宋体" w:cs="宋体" w:hint="eastAsia"/>
          <w:color w:val="000000"/>
          <w:kern w:val="0"/>
          <w:sz w:val="24"/>
        </w:rPr>
        <w:t>（按规定格式）</w:t>
      </w:r>
      <w:r>
        <w:rPr>
          <w:rFonts w:ascii="宋体" w:hAnsi="宋体" w:cs="宋体" w:hint="eastAsia"/>
          <w:color w:val="000000"/>
          <w:kern w:val="0"/>
          <w:sz w:val="24"/>
        </w:rPr>
        <w:t>。</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参加采购活动前3年内，在经营活动中没有重大违法记录：提供声明（格式详见附件2）。【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2.本项目的特定资格要求：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招商代理机构于投标截止日当天在“信用中国”网站及中国政府采购网查询结果为准，如相关失信记录已失效，投标人需提供相关证明资料）。如“信用中国”网站查询结果显示“没有找到您搜索的企业”或“没有找到您搜索数据”，视为没有上述三类不良信用记录。</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3.本项目不接受联合体投标。</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六、报名及购买招商文件时间：</w:t>
      </w:r>
    </w:p>
    <w:p w:rsidR="006E2B64" w:rsidRDefault="006E2B64" w:rsidP="006E2B64">
      <w:pPr>
        <w:widowControl/>
        <w:snapToGrid w:val="0"/>
        <w:spacing w:beforeLines="50" w:before="156" w:line="360" w:lineRule="auto"/>
        <w:ind w:firstLineChars="225" w:firstLine="540"/>
        <w:jc w:val="left"/>
        <w:rPr>
          <w:rFonts w:ascii="宋体" w:hAnsi="宋体" w:cs="宋体"/>
          <w:color w:val="000000"/>
          <w:kern w:val="0"/>
          <w:sz w:val="24"/>
        </w:rPr>
      </w:pPr>
      <w:r>
        <w:rPr>
          <w:rFonts w:ascii="宋体" w:hAnsi="宋体" w:cs="宋体" w:hint="eastAsia"/>
          <w:color w:val="000000"/>
          <w:sz w:val="24"/>
        </w:rPr>
        <w:t>202</w:t>
      </w:r>
      <w:r>
        <w:rPr>
          <w:rFonts w:ascii="宋体" w:hAnsi="宋体" w:cs="宋体"/>
          <w:color w:val="000000"/>
          <w:sz w:val="24"/>
        </w:rPr>
        <w:t>3</w:t>
      </w:r>
      <w:r>
        <w:rPr>
          <w:rFonts w:ascii="宋体" w:hAnsi="宋体" w:cs="宋体" w:hint="eastAsia"/>
          <w:color w:val="000000"/>
          <w:sz w:val="24"/>
        </w:rPr>
        <w:t>年</w:t>
      </w:r>
      <w:r>
        <w:rPr>
          <w:rFonts w:ascii="宋体" w:hAnsi="宋体" w:cs="宋体"/>
          <w:color w:val="000000"/>
          <w:sz w:val="24"/>
        </w:rPr>
        <w:t>5</w:t>
      </w:r>
      <w:r>
        <w:rPr>
          <w:rFonts w:ascii="宋体" w:hAnsi="宋体" w:cs="宋体" w:hint="eastAsia"/>
          <w:color w:val="000000"/>
          <w:sz w:val="24"/>
        </w:rPr>
        <w:t>月</w:t>
      </w:r>
      <w:r>
        <w:rPr>
          <w:rFonts w:ascii="宋体" w:hAnsi="宋体" w:cs="宋体"/>
          <w:color w:val="000000"/>
          <w:sz w:val="24"/>
        </w:rPr>
        <w:t>15</w:t>
      </w:r>
      <w:r>
        <w:rPr>
          <w:rFonts w:ascii="宋体" w:hAnsi="宋体" w:cs="宋体" w:hint="eastAsia"/>
          <w:color w:val="000000"/>
          <w:sz w:val="24"/>
        </w:rPr>
        <w:t>日至202</w:t>
      </w:r>
      <w:r>
        <w:rPr>
          <w:rFonts w:ascii="宋体" w:hAnsi="宋体" w:cs="宋体"/>
          <w:color w:val="000000"/>
          <w:sz w:val="24"/>
        </w:rPr>
        <w:t>3</w:t>
      </w:r>
      <w:r>
        <w:rPr>
          <w:rFonts w:ascii="宋体" w:hAnsi="宋体" w:cs="宋体" w:hint="eastAsia"/>
          <w:color w:val="000000"/>
          <w:sz w:val="24"/>
        </w:rPr>
        <w:t>年</w:t>
      </w:r>
      <w:r>
        <w:rPr>
          <w:rFonts w:ascii="宋体" w:hAnsi="宋体" w:cs="宋体"/>
          <w:color w:val="000000"/>
          <w:sz w:val="24"/>
        </w:rPr>
        <w:t>5</w:t>
      </w:r>
      <w:r>
        <w:rPr>
          <w:rFonts w:ascii="宋体" w:hAnsi="宋体" w:cs="宋体" w:hint="eastAsia"/>
          <w:color w:val="000000"/>
          <w:sz w:val="24"/>
        </w:rPr>
        <w:t xml:space="preserve"> 月</w:t>
      </w:r>
      <w:r>
        <w:rPr>
          <w:rFonts w:ascii="宋体" w:hAnsi="宋体" w:cs="宋体"/>
          <w:color w:val="000000"/>
          <w:sz w:val="24"/>
        </w:rPr>
        <w:t xml:space="preserve">19 </w:t>
      </w:r>
      <w:r>
        <w:rPr>
          <w:rFonts w:ascii="宋体" w:hAnsi="宋体" w:cs="宋体" w:hint="eastAsia"/>
          <w:color w:val="000000"/>
          <w:sz w:val="24"/>
        </w:rPr>
        <w:t>日，上午：9：30-11：30，下午：14：</w:t>
      </w:r>
      <w:r>
        <w:rPr>
          <w:rFonts w:ascii="宋体" w:hAnsi="宋体" w:cs="宋体" w:hint="eastAsia"/>
          <w:color w:val="000000"/>
          <w:kern w:val="0"/>
          <w:sz w:val="24"/>
        </w:rPr>
        <w:t>30-17：00。（节假日除外）</w:t>
      </w:r>
    </w:p>
    <w:p w:rsidR="006E2B64" w:rsidRDefault="006E2B64" w:rsidP="006E2B64">
      <w:pPr>
        <w:widowControl/>
        <w:snapToGrid w:val="0"/>
        <w:spacing w:beforeLines="50" w:before="156" w:line="360" w:lineRule="auto"/>
        <w:ind w:firstLineChars="200" w:firstLine="480"/>
        <w:jc w:val="left"/>
        <w:rPr>
          <w:rFonts w:ascii="宋体" w:hAnsi="宋体" w:cs="宋体"/>
          <w:color w:val="000000"/>
          <w:sz w:val="24"/>
        </w:rPr>
      </w:pPr>
      <w:r>
        <w:rPr>
          <w:rFonts w:ascii="宋体" w:hAnsi="宋体" w:cs="宋体" w:hint="eastAsia"/>
          <w:color w:val="000000"/>
          <w:sz w:val="24"/>
        </w:rPr>
        <w:t>在规定的报名时间内，申请人须同时凭营业执照副本复印件、法定代表人证明书原件、法定代表人授权委托证明书原件（非法定代表人报名时提供）、本人身份证原件到广东建设工程监理有限公司（地址：广州市</w:t>
      </w:r>
      <w:proofErr w:type="gramStart"/>
      <w:r>
        <w:rPr>
          <w:rFonts w:ascii="宋体" w:hAnsi="宋体" w:cs="宋体" w:hint="eastAsia"/>
          <w:color w:val="000000"/>
          <w:sz w:val="24"/>
        </w:rPr>
        <w:t>荔</w:t>
      </w:r>
      <w:proofErr w:type="gramEnd"/>
      <w:r>
        <w:rPr>
          <w:rFonts w:ascii="宋体" w:hAnsi="宋体" w:cs="宋体" w:hint="eastAsia"/>
          <w:color w:val="000000"/>
          <w:sz w:val="24"/>
        </w:rPr>
        <w:t>湾区流花路73号流</w:t>
      </w:r>
      <w:proofErr w:type="gramStart"/>
      <w:r>
        <w:rPr>
          <w:rFonts w:ascii="宋体" w:hAnsi="宋体" w:cs="宋体" w:hint="eastAsia"/>
          <w:color w:val="000000"/>
          <w:sz w:val="24"/>
        </w:rPr>
        <w:t>花君庭三</w:t>
      </w:r>
      <w:proofErr w:type="gramEnd"/>
      <w:r>
        <w:rPr>
          <w:rFonts w:ascii="宋体" w:hAnsi="宋体" w:cs="宋体" w:hint="eastAsia"/>
          <w:color w:val="000000"/>
          <w:sz w:val="24"/>
        </w:rPr>
        <w:t>楼）购买招商文件，招商文件每套人民币300元，售后不退，逾期不受理。</w:t>
      </w:r>
    </w:p>
    <w:p w:rsidR="006E2B64" w:rsidRDefault="006E2B64" w:rsidP="006E2B64">
      <w:pPr>
        <w:widowControl/>
        <w:snapToGrid w:val="0"/>
        <w:spacing w:beforeLines="50" w:before="156" w:line="360" w:lineRule="auto"/>
        <w:ind w:firstLineChars="200" w:firstLine="480"/>
        <w:jc w:val="left"/>
        <w:rPr>
          <w:rFonts w:ascii="宋体" w:hAnsi="宋体" w:cs="宋体"/>
          <w:color w:val="000000"/>
          <w:sz w:val="24"/>
        </w:rPr>
      </w:pPr>
      <w:r>
        <w:rPr>
          <w:rFonts w:ascii="宋体" w:hAnsi="宋体" w:cs="宋体" w:hint="eastAsia"/>
          <w:color w:val="000000"/>
          <w:sz w:val="24"/>
        </w:rPr>
        <w:t>以上资料一式一份，复印件加盖公章并提供原件核对。资料不全的，不予报名。投资人须保证其提供的投标资料的真实性，招商人有权在招商的任何阶段进行调查和核实，一旦发现虚假，将上报相关部门严肃查处。</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如报名参加投标的申请人数量过少不足以形成充分竞争时，可以发出补充公告，适当延长报名时间。</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七、</w:t>
      </w:r>
      <w:r>
        <w:rPr>
          <w:rFonts w:ascii="宋体" w:hAnsi="宋体" w:cs="宋体" w:hint="eastAsia"/>
          <w:color w:val="000000"/>
          <w:sz w:val="24"/>
        </w:rPr>
        <w:t>资格审查方式：本项目采用资格后审方式。</w:t>
      </w:r>
    </w:p>
    <w:p w:rsidR="006E2B64" w:rsidRDefault="006E2B64" w:rsidP="006E2B64">
      <w:pPr>
        <w:snapToGrid w:val="0"/>
        <w:spacing w:beforeLines="50" w:before="156" w:line="360" w:lineRule="auto"/>
        <w:ind w:firstLineChars="200" w:firstLine="480"/>
        <w:rPr>
          <w:rFonts w:ascii="宋体" w:hAnsi="宋体" w:cs="宋体"/>
          <w:bCs/>
          <w:color w:val="000000"/>
          <w:sz w:val="24"/>
        </w:rPr>
      </w:pPr>
      <w:r>
        <w:rPr>
          <w:rFonts w:ascii="宋体" w:hAnsi="宋体" w:cs="宋体" w:hint="eastAsia"/>
          <w:color w:val="000000"/>
          <w:kern w:val="0"/>
          <w:sz w:val="24"/>
        </w:rPr>
        <w:t>八、</w:t>
      </w:r>
      <w:r>
        <w:rPr>
          <w:rFonts w:ascii="宋体" w:hAnsi="宋体" w:cs="宋体" w:hint="eastAsia"/>
          <w:bCs/>
          <w:color w:val="000000"/>
          <w:sz w:val="24"/>
        </w:rPr>
        <w:t>潜在投资人或利害关系人对本招商公告及招商文件内容有异议的，向招商人书面提出。</w:t>
      </w:r>
    </w:p>
    <w:p w:rsidR="006E2B64" w:rsidRDefault="006E2B64" w:rsidP="006E2B64">
      <w:pPr>
        <w:snapToGrid w:val="0"/>
        <w:spacing w:beforeLines="50" w:before="156" w:line="360" w:lineRule="auto"/>
        <w:ind w:firstLineChars="224" w:firstLine="538"/>
        <w:rPr>
          <w:rFonts w:ascii="宋体" w:hAnsi="宋体" w:cs="宋体"/>
          <w:bCs/>
          <w:color w:val="000000"/>
          <w:sz w:val="24"/>
        </w:rPr>
      </w:pPr>
      <w:r>
        <w:rPr>
          <w:rFonts w:ascii="宋体" w:hAnsi="宋体" w:cs="宋体" w:hint="eastAsia"/>
          <w:bCs/>
          <w:color w:val="000000"/>
          <w:sz w:val="24"/>
        </w:rPr>
        <w:t>异议受理部门：</w:t>
      </w:r>
      <w:r>
        <w:rPr>
          <w:rFonts w:ascii="宋体" w:hAnsi="宋体" w:cs="宋体" w:hint="eastAsia"/>
          <w:color w:val="000000"/>
          <w:kern w:val="0"/>
          <w:sz w:val="24"/>
          <w:u w:val="single"/>
        </w:rPr>
        <w:t>广州公交集团黄埔现代物流有限公司</w:t>
      </w:r>
    </w:p>
    <w:p w:rsidR="006E2B64" w:rsidRDefault="006E2B64" w:rsidP="006E2B64">
      <w:pPr>
        <w:snapToGrid w:val="0"/>
        <w:spacing w:beforeLines="50" w:before="156" w:line="360" w:lineRule="auto"/>
        <w:ind w:firstLineChars="224" w:firstLine="538"/>
        <w:rPr>
          <w:rFonts w:ascii="宋体" w:hAnsi="宋体" w:cs="宋体"/>
          <w:color w:val="000000"/>
          <w:sz w:val="24"/>
          <w:u w:val="single"/>
        </w:rPr>
      </w:pPr>
      <w:r>
        <w:rPr>
          <w:rFonts w:ascii="宋体" w:hAnsi="宋体" w:cs="宋体" w:hint="eastAsia"/>
          <w:bCs/>
          <w:color w:val="000000"/>
          <w:sz w:val="24"/>
        </w:rPr>
        <w:lastRenderedPageBreak/>
        <w:t>异议受理电话：</w:t>
      </w:r>
      <w:r>
        <w:rPr>
          <w:rFonts w:ascii="宋体" w:hAnsi="宋体" w:cs="宋体" w:hint="eastAsia"/>
          <w:color w:val="000000"/>
          <w:sz w:val="24"/>
          <w:u w:val="single"/>
        </w:rPr>
        <w:t>18126831299</w:t>
      </w:r>
    </w:p>
    <w:p w:rsidR="006E2B64" w:rsidRDefault="006E2B64" w:rsidP="006E2B64">
      <w:pPr>
        <w:widowControl/>
        <w:snapToGrid w:val="0"/>
        <w:spacing w:beforeLines="50" w:before="156" w:line="360" w:lineRule="auto"/>
        <w:ind w:firstLineChars="200" w:firstLine="480"/>
        <w:jc w:val="left"/>
        <w:rPr>
          <w:rFonts w:ascii="宋体" w:hAnsi="宋体" w:cs="宋体"/>
          <w:color w:val="000000"/>
          <w:kern w:val="0"/>
          <w:sz w:val="24"/>
        </w:rPr>
      </w:pPr>
      <w:r>
        <w:rPr>
          <w:rFonts w:ascii="宋体" w:hAnsi="宋体" w:cs="宋体" w:hint="eastAsia"/>
          <w:bCs/>
          <w:color w:val="000000"/>
          <w:sz w:val="24"/>
        </w:rPr>
        <w:t>异议受理</w:t>
      </w:r>
      <w:r>
        <w:rPr>
          <w:rFonts w:ascii="宋体" w:hAnsi="宋体" w:cs="宋体" w:hint="eastAsia"/>
          <w:color w:val="000000"/>
          <w:kern w:val="0"/>
          <w:sz w:val="24"/>
        </w:rPr>
        <w:t xml:space="preserve">地址：广州市黄埔区信华路68号 </w:t>
      </w:r>
    </w:p>
    <w:p w:rsidR="006E2B64" w:rsidRDefault="006E2B64" w:rsidP="006E2B64">
      <w:pPr>
        <w:snapToGrid w:val="0"/>
        <w:spacing w:beforeLines="50" w:before="156" w:line="360" w:lineRule="auto"/>
        <w:ind w:firstLineChars="224" w:firstLine="538"/>
        <w:rPr>
          <w:rFonts w:ascii="宋体" w:hAnsi="宋体" w:cs="宋体"/>
          <w:color w:val="000000"/>
          <w:kern w:val="0"/>
          <w:sz w:val="24"/>
        </w:rPr>
      </w:pPr>
      <w:r>
        <w:rPr>
          <w:rFonts w:ascii="宋体" w:hAnsi="宋体" w:cs="宋体" w:hint="eastAsia"/>
          <w:color w:val="000000"/>
          <w:kern w:val="0"/>
          <w:sz w:val="24"/>
        </w:rPr>
        <w:t>九、本公告在广州市交通站场建设管理中心有限公司网站（网址： https://www.gzzc.com.cn）、中国采购与招标网（http://www.chinabidding.com.cn）、广州国企阳光采购服务平台（http://cg.gemas.com.cn）和广东建设工程监理有限公司网站（http://www.gdces.cn）等媒体发布，本公告的修改、补充在各媒体发布的文本如有不同之处，以在广东建设工程监理有限公司网站发布的文本为准。</w:t>
      </w:r>
    </w:p>
    <w:p w:rsidR="006E2B64" w:rsidRDefault="006E2B64" w:rsidP="006E2B64">
      <w:pPr>
        <w:snapToGrid w:val="0"/>
        <w:spacing w:beforeLines="50" w:before="156" w:line="360" w:lineRule="auto"/>
        <w:ind w:firstLineChars="200" w:firstLine="480"/>
        <w:rPr>
          <w:rFonts w:ascii="宋体" w:hAnsi="宋体" w:cs="宋体"/>
          <w:color w:val="000000"/>
          <w:sz w:val="24"/>
        </w:rPr>
      </w:pPr>
      <w:r>
        <w:rPr>
          <w:rFonts w:ascii="宋体" w:hAnsi="宋体" w:cs="宋体" w:hint="eastAsia"/>
          <w:color w:val="000000"/>
          <w:sz w:val="24"/>
        </w:rPr>
        <w:t>十、递交投标文件及启封时间、地点：</w:t>
      </w:r>
    </w:p>
    <w:p w:rsidR="006E2B64" w:rsidRDefault="006E2B64" w:rsidP="006E2B64">
      <w:pPr>
        <w:widowControl/>
        <w:snapToGrid w:val="0"/>
        <w:spacing w:beforeLines="50" w:before="156" w:line="360" w:lineRule="auto"/>
        <w:ind w:firstLineChars="200" w:firstLine="480"/>
        <w:jc w:val="left"/>
        <w:rPr>
          <w:rFonts w:ascii="宋体" w:hAnsi="宋体" w:cs="宋体"/>
          <w:bCs/>
          <w:color w:val="000000"/>
          <w:sz w:val="24"/>
        </w:rPr>
      </w:pPr>
      <w:r>
        <w:rPr>
          <w:rFonts w:ascii="宋体" w:hAnsi="宋体" w:cs="宋体" w:hint="eastAsia"/>
          <w:bCs/>
          <w:color w:val="000000"/>
          <w:sz w:val="24"/>
        </w:rPr>
        <w:t>投标截止时间：202</w:t>
      </w:r>
      <w:r>
        <w:rPr>
          <w:rFonts w:ascii="宋体" w:hAnsi="宋体" w:cs="宋体"/>
          <w:bCs/>
          <w:color w:val="000000"/>
          <w:sz w:val="24"/>
        </w:rPr>
        <w:t>3</w:t>
      </w:r>
      <w:r>
        <w:rPr>
          <w:rFonts w:ascii="宋体" w:hAnsi="宋体" w:cs="宋体" w:hint="eastAsia"/>
          <w:bCs/>
          <w:color w:val="000000"/>
          <w:sz w:val="24"/>
        </w:rPr>
        <w:t>年</w:t>
      </w:r>
      <w:r>
        <w:rPr>
          <w:rFonts w:ascii="宋体" w:hAnsi="宋体" w:cs="宋体"/>
          <w:bCs/>
          <w:color w:val="000000"/>
          <w:sz w:val="24"/>
        </w:rPr>
        <w:t>6</w:t>
      </w:r>
      <w:r>
        <w:rPr>
          <w:rFonts w:ascii="宋体" w:hAnsi="宋体" w:cs="宋体" w:hint="eastAsia"/>
          <w:bCs/>
          <w:color w:val="000000"/>
          <w:sz w:val="24"/>
        </w:rPr>
        <w:t>月</w:t>
      </w:r>
      <w:r>
        <w:rPr>
          <w:rFonts w:ascii="宋体" w:hAnsi="宋体" w:cs="宋体"/>
          <w:bCs/>
          <w:color w:val="000000"/>
          <w:sz w:val="24"/>
        </w:rPr>
        <w:t>6</w:t>
      </w:r>
      <w:r>
        <w:rPr>
          <w:rFonts w:ascii="宋体" w:hAnsi="宋体" w:cs="宋体" w:hint="eastAsia"/>
          <w:bCs/>
          <w:color w:val="000000"/>
          <w:sz w:val="24"/>
        </w:rPr>
        <w:t>日上午09：30。</w:t>
      </w:r>
    </w:p>
    <w:p w:rsidR="006E2B64" w:rsidRDefault="006E2B64" w:rsidP="006E2B64">
      <w:pPr>
        <w:widowControl/>
        <w:snapToGrid w:val="0"/>
        <w:spacing w:beforeLines="50" w:before="156" w:line="360" w:lineRule="auto"/>
        <w:ind w:firstLineChars="200" w:firstLine="480"/>
        <w:jc w:val="left"/>
        <w:rPr>
          <w:rFonts w:ascii="宋体" w:hAnsi="宋体" w:cs="宋体"/>
          <w:bCs/>
          <w:color w:val="000000"/>
          <w:sz w:val="24"/>
        </w:rPr>
      </w:pPr>
      <w:r>
        <w:rPr>
          <w:rFonts w:ascii="宋体" w:hAnsi="宋体" w:cs="宋体" w:hint="eastAsia"/>
          <w:bCs/>
          <w:color w:val="000000"/>
          <w:sz w:val="24"/>
        </w:rPr>
        <w:t>投标文件递交地点：</w:t>
      </w:r>
      <w:r>
        <w:rPr>
          <w:rFonts w:ascii="宋体" w:hAnsi="宋体" w:cs="宋体" w:hint="eastAsia"/>
          <w:color w:val="000000"/>
          <w:sz w:val="24"/>
        </w:rPr>
        <w:t>广州市</w:t>
      </w:r>
      <w:proofErr w:type="gramStart"/>
      <w:r>
        <w:rPr>
          <w:rFonts w:ascii="宋体" w:hAnsi="宋体" w:cs="宋体" w:hint="eastAsia"/>
          <w:color w:val="000000"/>
          <w:sz w:val="24"/>
        </w:rPr>
        <w:t>荔</w:t>
      </w:r>
      <w:proofErr w:type="gramEnd"/>
      <w:r>
        <w:rPr>
          <w:rFonts w:ascii="宋体" w:hAnsi="宋体" w:cs="宋体" w:hint="eastAsia"/>
          <w:color w:val="000000"/>
          <w:sz w:val="24"/>
        </w:rPr>
        <w:t>湾区流花路73号流</w:t>
      </w:r>
      <w:proofErr w:type="gramStart"/>
      <w:r>
        <w:rPr>
          <w:rFonts w:ascii="宋体" w:hAnsi="宋体" w:cs="宋体" w:hint="eastAsia"/>
          <w:color w:val="000000"/>
          <w:sz w:val="24"/>
        </w:rPr>
        <w:t>花君庭三</w:t>
      </w:r>
      <w:proofErr w:type="gramEnd"/>
      <w:r>
        <w:rPr>
          <w:rFonts w:ascii="宋体" w:hAnsi="宋体" w:cs="宋体" w:hint="eastAsia"/>
          <w:color w:val="000000"/>
          <w:sz w:val="24"/>
        </w:rPr>
        <w:t>楼会议室</w:t>
      </w:r>
      <w:r>
        <w:rPr>
          <w:rFonts w:ascii="宋体" w:hAnsi="宋体" w:cs="宋体" w:hint="eastAsia"/>
          <w:bCs/>
          <w:color w:val="000000"/>
          <w:sz w:val="24"/>
        </w:rPr>
        <w:t>。</w:t>
      </w:r>
    </w:p>
    <w:p w:rsidR="006E2B64" w:rsidRDefault="006E2B64" w:rsidP="006E2B64">
      <w:pPr>
        <w:widowControl/>
        <w:snapToGrid w:val="0"/>
        <w:spacing w:beforeLines="50" w:before="156" w:line="360" w:lineRule="auto"/>
        <w:ind w:firstLineChars="200" w:firstLine="480"/>
        <w:jc w:val="left"/>
        <w:rPr>
          <w:rFonts w:ascii="宋体" w:hAnsi="宋体" w:cs="宋体"/>
          <w:bCs/>
          <w:color w:val="000000"/>
          <w:sz w:val="24"/>
        </w:rPr>
      </w:pPr>
      <w:r>
        <w:rPr>
          <w:rFonts w:ascii="宋体" w:hAnsi="宋体" w:cs="宋体" w:hint="eastAsia"/>
          <w:bCs/>
          <w:color w:val="000000"/>
          <w:sz w:val="24"/>
        </w:rPr>
        <w:t>启封时间：202</w:t>
      </w:r>
      <w:r>
        <w:rPr>
          <w:rFonts w:ascii="宋体" w:hAnsi="宋体" w:cs="宋体"/>
          <w:bCs/>
          <w:color w:val="000000"/>
          <w:sz w:val="24"/>
        </w:rPr>
        <w:t>3</w:t>
      </w:r>
      <w:r>
        <w:rPr>
          <w:rFonts w:ascii="宋体" w:hAnsi="宋体" w:cs="宋体" w:hint="eastAsia"/>
          <w:bCs/>
          <w:color w:val="000000"/>
          <w:sz w:val="24"/>
        </w:rPr>
        <w:t>年</w:t>
      </w:r>
      <w:r>
        <w:rPr>
          <w:rFonts w:ascii="宋体" w:hAnsi="宋体" w:cs="宋体"/>
          <w:bCs/>
          <w:color w:val="000000"/>
          <w:sz w:val="24"/>
        </w:rPr>
        <w:t>6</w:t>
      </w:r>
      <w:r>
        <w:rPr>
          <w:rFonts w:ascii="宋体" w:hAnsi="宋体" w:cs="宋体" w:hint="eastAsia"/>
          <w:bCs/>
          <w:color w:val="000000"/>
          <w:sz w:val="24"/>
        </w:rPr>
        <w:t>月</w:t>
      </w:r>
      <w:r>
        <w:rPr>
          <w:rFonts w:ascii="宋体" w:hAnsi="宋体" w:cs="宋体"/>
          <w:bCs/>
          <w:color w:val="000000"/>
          <w:sz w:val="24"/>
        </w:rPr>
        <w:t>6</w:t>
      </w:r>
      <w:r>
        <w:rPr>
          <w:rFonts w:ascii="宋体" w:hAnsi="宋体" w:cs="宋体" w:hint="eastAsia"/>
          <w:bCs/>
          <w:color w:val="000000"/>
          <w:sz w:val="24"/>
        </w:rPr>
        <w:t>日上午09：30。</w:t>
      </w:r>
    </w:p>
    <w:p w:rsidR="006E2B64" w:rsidRDefault="006E2B64" w:rsidP="006E2B64">
      <w:pPr>
        <w:widowControl/>
        <w:snapToGrid w:val="0"/>
        <w:spacing w:beforeLines="50" w:before="156" w:line="360" w:lineRule="auto"/>
        <w:ind w:firstLineChars="200" w:firstLine="480"/>
        <w:jc w:val="left"/>
        <w:rPr>
          <w:rFonts w:ascii="宋体" w:hAnsi="宋体" w:cs="宋体"/>
          <w:bCs/>
          <w:color w:val="000000"/>
          <w:sz w:val="24"/>
        </w:rPr>
      </w:pPr>
      <w:r>
        <w:rPr>
          <w:rFonts w:ascii="宋体" w:hAnsi="宋体" w:cs="宋体" w:hint="eastAsia"/>
          <w:bCs/>
          <w:color w:val="000000"/>
          <w:sz w:val="24"/>
        </w:rPr>
        <w:t>启封地点：</w:t>
      </w:r>
      <w:r>
        <w:rPr>
          <w:rFonts w:ascii="宋体" w:hAnsi="宋体" w:cs="宋体" w:hint="eastAsia"/>
          <w:color w:val="000000"/>
          <w:sz w:val="24"/>
        </w:rPr>
        <w:t>广州市</w:t>
      </w:r>
      <w:proofErr w:type="gramStart"/>
      <w:r>
        <w:rPr>
          <w:rFonts w:ascii="宋体" w:hAnsi="宋体" w:cs="宋体" w:hint="eastAsia"/>
          <w:color w:val="000000"/>
          <w:sz w:val="24"/>
        </w:rPr>
        <w:t>荔</w:t>
      </w:r>
      <w:proofErr w:type="gramEnd"/>
      <w:r>
        <w:rPr>
          <w:rFonts w:ascii="宋体" w:hAnsi="宋体" w:cs="宋体" w:hint="eastAsia"/>
          <w:color w:val="000000"/>
          <w:sz w:val="24"/>
        </w:rPr>
        <w:t>湾区流花路73号流</w:t>
      </w:r>
      <w:proofErr w:type="gramStart"/>
      <w:r>
        <w:rPr>
          <w:rFonts w:ascii="宋体" w:hAnsi="宋体" w:cs="宋体" w:hint="eastAsia"/>
          <w:color w:val="000000"/>
          <w:sz w:val="24"/>
        </w:rPr>
        <w:t>花君庭三</w:t>
      </w:r>
      <w:proofErr w:type="gramEnd"/>
      <w:r>
        <w:rPr>
          <w:rFonts w:ascii="宋体" w:hAnsi="宋体" w:cs="宋体" w:hint="eastAsia"/>
          <w:color w:val="000000"/>
          <w:sz w:val="24"/>
        </w:rPr>
        <w:t>楼会议室</w:t>
      </w:r>
      <w:r>
        <w:rPr>
          <w:rFonts w:ascii="宋体" w:hAnsi="宋体" w:cs="宋体" w:hint="eastAsia"/>
          <w:bCs/>
          <w:color w:val="000000"/>
          <w:sz w:val="24"/>
        </w:rPr>
        <w:t>。</w:t>
      </w:r>
    </w:p>
    <w:p w:rsidR="006E2B64" w:rsidRDefault="006E2B64" w:rsidP="006E2B64">
      <w:pPr>
        <w:widowControl/>
        <w:snapToGrid w:val="0"/>
        <w:spacing w:beforeLines="50" w:before="156" w:line="360" w:lineRule="auto"/>
        <w:ind w:firstLine="482"/>
        <w:jc w:val="left"/>
        <w:rPr>
          <w:rFonts w:ascii="宋体" w:hAnsi="宋体" w:cs="宋体"/>
          <w:color w:val="000000"/>
          <w:sz w:val="24"/>
        </w:rPr>
      </w:pPr>
      <w:r>
        <w:rPr>
          <w:rFonts w:ascii="宋体" w:hAnsi="宋体" w:cs="宋体" w:hint="eastAsia"/>
          <w:color w:val="000000"/>
          <w:sz w:val="24"/>
        </w:rPr>
        <w:t>十一、招商单位：</w:t>
      </w:r>
      <w:r>
        <w:rPr>
          <w:rFonts w:ascii="宋体" w:hAnsi="宋体" w:cs="宋体" w:hint="eastAsia"/>
          <w:color w:val="000000"/>
          <w:kern w:val="0"/>
          <w:sz w:val="24"/>
        </w:rPr>
        <w:t>广州公交集团黄埔现代物流有限公司</w:t>
      </w:r>
    </w:p>
    <w:p w:rsidR="006E2B64" w:rsidRDefault="006E2B64" w:rsidP="006E2B64">
      <w:pPr>
        <w:widowControl/>
        <w:snapToGrid w:val="0"/>
        <w:spacing w:beforeLines="50" w:before="156" w:line="360" w:lineRule="auto"/>
        <w:ind w:firstLineChars="500" w:firstLine="1200"/>
        <w:jc w:val="left"/>
        <w:rPr>
          <w:rFonts w:ascii="宋体" w:hAnsi="宋体" w:cs="宋体"/>
          <w:color w:val="000000"/>
          <w:sz w:val="24"/>
        </w:rPr>
      </w:pPr>
      <w:r>
        <w:rPr>
          <w:rFonts w:ascii="宋体" w:hAnsi="宋体" w:cs="宋体" w:hint="eastAsia"/>
          <w:color w:val="000000"/>
          <w:sz w:val="24"/>
        </w:rPr>
        <w:t>联系人：林工      联系电话：020-82109847</w:t>
      </w:r>
    </w:p>
    <w:p w:rsidR="006E2B64" w:rsidRDefault="006E2B64" w:rsidP="006E2B64">
      <w:pPr>
        <w:widowControl/>
        <w:snapToGrid w:val="0"/>
        <w:spacing w:beforeLines="50" w:before="156" w:line="360" w:lineRule="auto"/>
        <w:ind w:firstLine="482"/>
        <w:jc w:val="left"/>
        <w:rPr>
          <w:rFonts w:ascii="宋体" w:hAnsi="宋体" w:cs="宋体"/>
          <w:color w:val="000000"/>
          <w:sz w:val="24"/>
        </w:rPr>
      </w:pPr>
      <w:r>
        <w:rPr>
          <w:rFonts w:ascii="宋体" w:hAnsi="宋体" w:cs="宋体" w:hint="eastAsia"/>
          <w:color w:val="000000"/>
          <w:kern w:val="0"/>
          <w:sz w:val="24"/>
        </w:rPr>
        <w:t>十二、</w:t>
      </w:r>
      <w:r>
        <w:rPr>
          <w:rFonts w:ascii="宋体" w:hAnsi="宋体" w:cs="宋体" w:hint="eastAsia"/>
          <w:color w:val="000000"/>
          <w:sz w:val="24"/>
        </w:rPr>
        <w:t>招商代理机构：广东建设工程监理有限公司</w:t>
      </w:r>
    </w:p>
    <w:p w:rsidR="006E2B64" w:rsidRDefault="006E2B64" w:rsidP="006E2B64">
      <w:pPr>
        <w:widowControl/>
        <w:snapToGrid w:val="0"/>
        <w:spacing w:beforeLines="50" w:before="156" w:line="360" w:lineRule="auto"/>
        <w:ind w:firstLineChars="500" w:firstLine="1200"/>
        <w:jc w:val="left"/>
        <w:rPr>
          <w:rFonts w:ascii="宋体" w:hAnsi="宋体" w:cs="宋体"/>
          <w:color w:val="000000"/>
          <w:sz w:val="24"/>
        </w:rPr>
      </w:pPr>
      <w:r>
        <w:rPr>
          <w:rFonts w:ascii="宋体" w:hAnsi="宋体" w:cs="宋体" w:hint="eastAsia"/>
          <w:color w:val="000000"/>
          <w:sz w:val="24"/>
        </w:rPr>
        <w:t>联系人：</w:t>
      </w:r>
      <w:proofErr w:type="gramStart"/>
      <w:r>
        <w:rPr>
          <w:rFonts w:ascii="宋体" w:hAnsi="宋体" w:cs="宋体" w:hint="eastAsia"/>
          <w:color w:val="000000"/>
          <w:sz w:val="24"/>
        </w:rPr>
        <w:t>朱工</w:t>
      </w:r>
      <w:proofErr w:type="gramEnd"/>
      <w:r>
        <w:rPr>
          <w:rFonts w:ascii="宋体" w:hAnsi="宋体" w:cs="宋体" w:hint="eastAsia"/>
          <w:color w:val="000000"/>
          <w:sz w:val="24"/>
        </w:rPr>
        <w:t xml:space="preserve">     联系电话：020-36234265</w:t>
      </w:r>
    </w:p>
    <w:p w:rsidR="006E2B64" w:rsidRDefault="006E2B64" w:rsidP="006E2B64">
      <w:pPr>
        <w:widowControl/>
        <w:snapToGrid w:val="0"/>
        <w:spacing w:beforeLines="50" w:before="156" w:line="360" w:lineRule="auto"/>
        <w:ind w:firstLineChars="500" w:firstLine="1200"/>
        <w:jc w:val="left"/>
        <w:rPr>
          <w:rFonts w:ascii="宋体" w:hAnsi="宋体" w:cs="宋体"/>
          <w:color w:val="000000"/>
          <w:sz w:val="24"/>
        </w:rPr>
      </w:pPr>
    </w:p>
    <w:p w:rsidR="006E2B64" w:rsidRDefault="006E2B64" w:rsidP="006E2B64">
      <w:pPr>
        <w:widowControl/>
        <w:snapToGrid w:val="0"/>
        <w:spacing w:beforeLines="50" w:before="156" w:line="360" w:lineRule="auto"/>
        <w:ind w:firstLineChars="500" w:firstLine="1200"/>
        <w:jc w:val="left"/>
        <w:rPr>
          <w:rFonts w:ascii="宋体" w:hAnsi="宋体" w:cs="宋体"/>
          <w:color w:val="000000"/>
          <w:sz w:val="24"/>
        </w:rPr>
      </w:pPr>
    </w:p>
    <w:p w:rsidR="006E2B64" w:rsidRDefault="006E2B64" w:rsidP="006E2B64">
      <w:pPr>
        <w:widowControl/>
        <w:snapToGrid w:val="0"/>
        <w:spacing w:beforeLines="50" w:before="156" w:line="360" w:lineRule="auto"/>
        <w:ind w:rightChars="338" w:right="710" w:firstLineChars="500" w:firstLine="1200"/>
        <w:jc w:val="right"/>
        <w:rPr>
          <w:rFonts w:ascii="宋体" w:hAnsi="宋体" w:cs="宋体"/>
          <w:color w:val="000000"/>
          <w:kern w:val="0"/>
          <w:sz w:val="24"/>
        </w:rPr>
      </w:pPr>
      <w:r>
        <w:rPr>
          <w:rFonts w:ascii="宋体" w:hAnsi="宋体" w:cs="宋体" w:hint="eastAsia"/>
          <w:color w:val="000000"/>
          <w:kern w:val="0"/>
          <w:sz w:val="24"/>
        </w:rPr>
        <w:t>广州公交集团黄埔现代物流有限公司</w:t>
      </w:r>
    </w:p>
    <w:p w:rsidR="006E2B64" w:rsidRDefault="006E2B64" w:rsidP="006E2B64">
      <w:pPr>
        <w:widowControl/>
        <w:wordWrap w:val="0"/>
        <w:snapToGrid w:val="0"/>
        <w:spacing w:beforeLines="50" w:before="156" w:line="360" w:lineRule="auto"/>
        <w:ind w:rightChars="338" w:right="710" w:firstLineChars="500" w:firstLine="1200"/>
        <w:jc w:val="right"/>
        <w:rPr>
          <w:rFonts w:ascii="宋体" w:hAnsi="宋体" w:cs="宋体"/>
          <w:color w:val="000000"/>
          <w:sz w:val="24"/>
        </w:rPr>
      </w:pPr>
      <w:r>
        <w:rPr>
          <w:rFonts w:ascii="宋体" w:hAnsi="宋体" w:cs="宋体" w:hint="eastAsia"/>
          <w:color w:val="000000"/>
          <w:sz w:val="24"/>
        </w:rPr>
        <w:t xml:space="preserve">广东建设工程监理有限公司    </w:t>
      </w:r>
    </w:p>
    <w:p w:rsidR="002F5FB5" w:rsidRDefault="006E2B64" w:rsidP="006E2B64">
      <w:pPr>
        <w:ind w:right="960"/>
        <w:jc w:val="center"/>
      </w:pPr>
      <w:r>
        <w:rPr>
          <w:rFonts w:ascii="宋体" w:hAnsi="宋体" w:cs="宋体"/>
          <w:color w:val="000000"/>
          <w:sz w:val="24"/>
        </w:rPr>
        <w:t xml:space="preserve">                              </w:t>
      </w:r>
      <w:r>
        <w:rPr>
          <w:rFonts w:ascii="宋体" w:hAnsi="宋体" w:cs="宋体" w:hint="eastAsia"/>
          <w:color w:val="000000"/>
          <w:sz w:val="24"/>
        </w:rPr>
        <w:t>202</w:t>
      </w:r>
      <w:r>
        <w:rPr>
          <w:rFonts w:ascii="宋体" w:hAnsi="宋体" w:cs="宋体"/>
          <w:color w:val="000000"/>
          <w:sz w:val="24"/>
        </w:rPr>
        <w:t>3</w:t>
      </w:r>
      <w:r>
        <w:rPr>
          <w:rFonts w:ascii="宋体" w:hAnsi="宋体" w:cs="宋体" w:hint="eastAsia"/>
          <w:color w:val="000000"/>
          <w:sz w:val="24"/>
        </w:rPr>
        <w:t>年</w:t>
      </w:r>
      <w:r>
        <w:rPr>
          <w:rFonts w:ascii="宋体" w:hAnsi="宋体" w:cs="宋体"/>
          <w:color w:val="000000"/>
          <w:sz w:val="24"/>
        </w:rPr>
        <w:t>5</w:t>
      </w:r>
      <w:r>
        <w:rPr>
          <w:rFonts w:ascii="宋体" w:hAnsi="宋体" w:cs="宋体" w:hint="eastAsia"/>
          <w:color w:val="000000"/>
          <w:sz w:val="24"/>
        </w:rPr>
        <w:t>月</w:t>
      </w:r>
      <w:r>
        <w:rPr>
          <w:rFonts w:ascii="宋体" w:hAnsi="宋体" w:cs="宋体"/>
          <w:color w:val="000000"/>
          <w:sz w:val="24"/>
        </w:rPr>
        <w:t>11</w:t>
      </w:r>
      <w:r>
        <w:rPr>
          <w:rFonts w:ascii="宋体" w:hAnsi="宋体" w:cs="宋体" w:hint="eastAsia"/>
          <w:color w:val="000000"/>
          <w:sz w:val="24"/>
        </w:rPr>
        <w:t>日</w:t>
      </w:r>
    </w:p>
    <w:sectPr w:rsidR="002F5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4EC" w:rsidRDefault="008814EC" w:rsidP="00626895">
      <w:r>
        <w:separator/>
      </w:r>
    </w:p>
  </w:endnote>
  <w:endnote w:type="continuationSeparator" w:id="0">
    <w:p w:rsidR="008814EC" w:rsidRDefault="008814EC" w:rsidP="0062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4EC" w:rsidRDefault="008814EC" w:rsidP="00626895">
      <w:r>
        <w:separator/>
      </w:r>
    </w:p>
  </w:footnote>
  <w:footnote w:type="continuationSeparator" w:id="0">
    <w:p w:rsidR="008814EC" w:rsidRDefault="008814EC" w:rsidP="0062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64"/>
    <w:rsid w:val="002F5FB5"/>
    <w:rsid w:val="00481FAB"/>
    <w:rsid w:val="00626895"/>
    <w:rsid w:val="006E2B64"/>
    <w:rsid w:val="0088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A84C"/>
  <w15:chartTrackingRefBased/>
  <w15:docId w15:val="{E040D604-B507-428A-BC26-5611F0C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E2B6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lainText">
    <w:name w:val="PlainText"/>
    <w:basedOn w:val="a"/>
    <w:qFormat/>
    <w:rsid w:val="006E2B64"/>
    <w:pPr>
      <w:textAlignment w:val="baseline"/>
    </w:pPr>
    <w:rPr>
      <w:rFonts w:ascii="宋体" w:hAnsi="Courier New"/>
      <w:kern w:val="0"/>
      <w:sz w:val="20"/>
      <w:szCs w:val="21"/>
    </w:rPr>
  </w:style>
  <w:style w:type="paragraph" w:styleId="a0">
    <w:name w:val="Body Text"/>
    <w:basedOn w:val="a"/>
    <w:link w:val="a4"/>
    <w:uiPriority w:val="99"/>
    <w:semiHidden/>
    <w:unhideWhenUsed/>
    <w:rsid w:val="006E2B64"/>
    <w:pPr>
      <w:spacing w:after="120"/>
    </w:pPr>
  </w:style>
  <w:style w:type="character" w:customStyle="1" w:styleId="a4">
    <w:name w:val="正文文本 字符"/>
    <w:basedOn w:val="a1"/>
    <w:link w:val="a0"/>
    <w:uiPriority w:val="99"/>
    <w:semiHidden/>
    <w:rsid w:val="006E2B64"/>
    <w:rPr>
      <w:rFonts w:ascii="Times New Roman" w:eastAsia="宋体" w:hAnsi="Times New Roman" w:cs="Times New Roman"/>
      <w:szCs w:val="24"/>
    </w:rPr>
  </w:style>
  <w:style w:type="paragraph" w:styleId="a5">
    <w:name w:val="header"/>
    <w:basedOn w:val="a"/>
    <w:link w:val="a6"/>
    <w:uiPriority w:val="99"/>
    <w:unhideWhenUsed/>
    <w:rsid w:val="00626895"/>
    <w:pPr>
      <w:tabs>
        <w:tab w:val="center" w:pos="4153"/>
        <w:tab w:val="right" w:pos="8306"/>
      </w:tabs>
      <w:snapToGrid w:val="0"/>
      <w:jc w:val="center"/>
    </w:pPr>
    <w:rPr>
      <w:sz w:val="18"/>
      <w:szCs w:val="18"/>
    </w:rPr>
  </w:style>
  <w:style w:type="character" w:customStyle="1" w:styleId="a6">
    <w:name w:val="页眉 字符"/>
    <w:basedOn w:val="a1"/>
    <w:link w:val="a5"/>
    <w:uiPriority w:val="99"/>
    <w:rsid w:val="00626895"/>
    <w:rPr>
      <w:rFonts w:ascii="Times New Roman" w:eastAsia="宋体" w:hAnsi="Times New Roman" w:cs="Times New Roman"/>
      <w:sz w:val="18"/>
      <w:szCs w:val="18"/>
    </w:rPr>
  </w:style>
  <w:style w:type="paragraph" w:styleId="a7">
    <w:name w:val="footer"/>
    <w:basedOn w:val="a"/>
    <w:link w:val="a8"/>
    <w:uiPriority w:val="99"/>
    <w:unhideWhenUsed/>
    <w:rsid w:val="00626895"/>
    <w:pPr>
      <w:tabs>
        <w:tab w:val="center" w:pos="4153"/>
        <w:tab w:val="right" w:pos="8306"/>
      </w:tabs>
      <w:snapToGrid w:val="0"/>
      <w:jc w:val="left"/>
    </w:pPr>
    <w:rPr>
      <w:sz w:val="18"/>
      <w:szCs w:val="18"/>
    </w:rPr>
  </w:style>
  <w:style w:type="character" w:customStyle="1" w:styleId="a8">
    <w:name w:val="页脚 字符"/>
    <w:basedOn w:val="a1"/>
    <w:link w:val="a7"/>
    <w:uiPriority w:val="99"/>
    <w:rsid w:val="006268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2023-05-11T02:10:00Z</dcterms:created>
  <dcterms:modified xsi:type="dcterms:W3CDTF">2023-05-11T06:46:00Z</dcterms:modified>
</cp:coreProperties>
</file>