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asciiTheme="minorEastAsia" w:hAnsiTheme="minorEastAsia" w:eastAsiaTheme="minorEastAsia"/>
          <w:sz w:val="24"/>
          <w:szCs w:val="24"/>
          <w:lang w:eastAsia="zh-CN"/>
        </w:rPr>
      </w:pPr>
      <w:r>
        <w:rPr>
          <w:rFonts w:hint="eastAsia" w:ascii="微软雅黑" w:hAnsi="微软雅黑" w:eastAsia="微软雅黑" w:cs="微软雅黑"/>
          <w:b/>
          <w:bCs/>
          <w:i w:val="0"/>
          <w:iCs w:val="0"/>
          <w:caps w:val="0"/>
          <w:color w:val="383940"/>
          <w:spacing w:val="0"/>
          <w:sz w:val="39"/>
          <w:szCs w:val="39"/>
          <w:shd w:val="clear" w:fill="FFFFFF"/>
          <w:vertAlign w:val="baseline"/>
        </w:rPr>
        <w:t>广东省应急管理厅国家东南区域应急救援中心项目保险服务竞争性磋商</w:t>
      </w:r>
    </w:p>
    <w:p>
      <w:pPr>
        <w:pStyle w:val="4"/>
        <w:spacing w:before="158" w:beforeLines="50" w:line="360" w:lineRule="auto"/>
        <w:ind w:left="0" w:firstLine="386"/>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广</w:t>
      </w:r>
      <w:r>
        <w:rPr>
          <w:rFonts w:hint="eastAsia" w:asciiTheme="minorEastAsia" w:hAnsiTheme="minorEastAsia" w:eastAsiaTheme="minorEastAsia"/>
          <w:sz w:val="24"/>
          <w:szCs w:val="24"/>
          <w:lang w:eastAsia="zh-CN"/>
        </w:rPr>
        <w:t>东</w:t>
      </w:r>
      <w:r>
        <w:rPr>
          <w:rFonts w:asciiTheme="minorEastAsia" w:hAnsiTheme="minorEastAsia" w:eastAsiaTheme="minorEastAsia"/>
          <w:sz w:val="24"/>
          <w:szCs w:val="24"/>
          <w:lang w:eastAsia="zh-CN"/>
        </w:rPr>
        <w:t>建设工程监理有限公司受广东省应急管理厅的委托，采用磋商方式组织采购</w:t>
      </w:r>
      <w:r>
        <w:rPr>
          <w:rFonts w:hint="eastAsia" w:asciiTheme="minorEastAsia" w:hAnsiTheme="minorEastAsia" w:eastAsiaTheme="minorEastAsia"/>
          <w:sz w:val="24"/>
          <w:szCs w:val="24"/>
          <w:lang w:eastAsia="zh-CN"/>
        </w:rPr>
        <w:t>国家东南区域应急救援中心项目保险服务</w:t>
      </w:r>
      <w:r>
        <w:rPr>
          <w:rFonts w:asciiTheme="minorEastAsia" w:hAnsiTheme="minorEastAsia" w:eastAsiaTheme="minorEastAsia"/>
          <w:sz w:val="24"/>
          <w:szCs w:val="24"/>
          <w:lang w:eastAsia="zh-CN"/>
        </w:rPr>
        <w:t>。欢迎符合资格条件的供应商参加。</w:t>
      </w:r>
    </w:p>
    <w:p>
      <w:pPr>
        <w:pStyle w:val="7"/>
        <w:spacing w:before="158" w:beforeLines="50" w:line="360" w:lineRule="auto"/>
        <w:ind w:left="0"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一</w:t>
      </w:r>
      <w:r>
        <w:rPr>
          <w:rFonts w:cs="Helvetica" w:asciiTheme="minorEastAsia" w:hAnsiTheme="minorEastAsia" w:eastAsiaTheme="minorEastAsia"/>
          <w:b/>
          <w:bCs/>
          <w:color w:val="000000"/>
          <w:sz w:val="24"/>
          <w:szCs w:val="24"/>
          <w:lang w:eastAsia="zh-CN"/>
        </w:rPr>
        <w:t>、</w:t>
      </w:r>
      <w:r>
        <w:rPr>
          <w:rFonts w:asciiTheme="minorEastAsia" w:hAnsiTheme="minorEastAsia" w:eastAsiaTheme="minorEastAsia"/>
          <w:b/>
          <w:spacing w:val="5"/>
          <w:sz w:val="24"/>
          <w:szCs w:val="24"/>
          <w:lang w:eastAsia="zh-CN"/>
        </w:rPr>
        <w:t>项目概述</w:t>
      </w:r>
    </w:p>
    <w:p>
      <w:pPr>
        <w:spacing w:before="158" w:beforeLines="50" w:line="360" w:lineRule="auto"/>
        <w:ind w:firstLine="482" w:firstLineChars="200"/>
        <w:rPr>
          <w:rFonts w:asciiTheme="minorEastAsia" w:hAnsiTheme="minorEastAsia"/>
          <w:sz w:val="24"/>
          <w:szCs w:val="24"/>
          <w:lang w:eastAsia="zh-CN"/>
        </w:rPr>
      </w:pPr>
      <w:r>
        <w:rPr>
          <w:rFonts w:asciiTheme="minorEastAsia" w:hAnsiTheme="minorEastAsia"/>
          <w:b/>
          <w:sz w:val="24"/>
          <w:szCs w:val="24"/>
          <w:lang w:eastAsia="zh-CN"/>
        </w:rPr>
        <w:t>1.</w:t>
      </w:r>
      <w:r>
        <w:rPr>
          <w:rFonts w:asciiTheme="minorEastAsia" w:hAnsiTheme="minorEastAsia"/>
          <w:sz w:val="24"/>
          <w:szCs w:val="24"/>
          <w:lang w:eastAsia="zh-CN"/>
        </w:rPr>
        <w:t>名称与编号</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项目名称：</w:t>
      </w:r>
      <w:r>
        <w:rPr>
          <w:rFonts w:hint="eastAsia" w:asciiTheme="minorEastAsia" w:hAnsiTheme="minorEastAsia" w:eastAsiaTheme="minorEastAsia"/>
          <w:sz w:val="24"/>
          <w:szCs w:val="24"/>
          <w:lang w:eastAsia="zh-CN"/>
        </w:rPr>
        <w:t>国家东南区域应急救援中心项目保险服务</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采购计划编号：</w:t>
      </w:r>
      <w:r>
        <w:rPr>
          <w:rFonts w:hint="eastAsia" w:asciiTheme="minorEastAsia" w:hAnsiTheme="minorEastAsia" w:eastAsiaTheme="minorEastAsia"/>
          <w:sz w:val="24"/>
          <w:szCs w:val="24"/>
          <w:lang w:eastAsia="zh-CN"/>
        </w:rPr>
        <w:t>/</w:t>
      </w:r>
    </w:p>
    <w:p>
      <w:pPr>
        <w:pStyle w:val="4"/>
        <w:spacing w:before="158" w:beforeLines="50" w:line="360" w:lineRule="auto"/>
        <w:ind w:left="0" w:firstLine="480" w:firstLineChars="200"/>
        <w:rPr>
          <w:rFonts w:cs="Arial Unicode M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采购项目编号：</w:t>
      </w:r>
      <w:r>
        <w:rPr>
          <w:rFonts w:hint="eastAsia" w:asciiTheme="minorEastAsia" w:hAnsiTheme="minorEastAsia" w:eastAsiaTheme="minorEastAsia"/>
          <w:sz w:val="24"/>
          <w:szCs w:val="24"/>
          <w:lang w:eastAsia="zh-CN"/>
        </w:rPr>
        <w:t>GCESC</w:t>
      </w:r>
      <w:r>
        <w:rPr>
          <w:rFonts w:hint="eastAsia" w:cs="Arial Unicode MS" w:asciiTheme="minorEastAsia" w:hAnsiTheme="minorEastAsia" w:eastAsiaTheme="minorEastAsia"/>
          <w:w w:val="105"/>
          <w:sz w:val="24"/>
          <w:szCs w:val="24"/>
          <w:lang w:eastAsia="zh-CN"/>
        </w:rPr>
        <w:t>DL016198</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采购方式：</w:t>
      </w:r>
      <w:r>
        <w:rPr>
          <w:rFonts w:hint="eastAsia" w:asciiTheme="minorEastAsia" w:hAnsiTheme="minorEastAsia" w:eastAsiaTheme="minorEastAsia"/>
          <w:sz w:val="24"/>
          <w:szCs w:val="24"/>
          <w:lang w:eastAsia="zh-CN"/>
        </w:rPr>
        <w:t>竞争性</w:t>
      </w:r>
      <w:r>
        <w:rPr>
          <w:rFonts w:asciiTheme="minorEastAsia" w:hAnsiTheme="minorEastAsia" w:eastAsiaTheme="minorEastAsia"/>
          <w:sz w:val="24"/>
          <w:szCs w:val="24"/>
          <w:lang w:eastAsia="zh-CN"/>
        </w:rPr>
        <w:t>磋商</w:t>
      </w:r>
    </w:p>
    <w:p>
      <w:pPr>
        <w:pStyle w:val="4"/>
        <w:spacing w:before="158" w:beforeLines="50" w:line="360" w:lineRule="auto"/>
        <w:ind w:left="0" w:firstLine="480" w:firstLineChars="200"/>
        <w:rPr>
          <w:rFonts w:asciiTheme="minorEastAsia" w:hAnsiTheme="minorEastAsia" w:eastAsiaTheme="minorEastAsia"/>
          <w:color w:val="FF0000"/>
          <w:sz w:val="24"/>
          <w:szCs w:val="24"/>
          <w:lang w:eastAsia="zh-CN"/>
        </w:rPr>
      </w:pPr>
      <w:r>
        <w:rPr>
          <w:rFonts w:asciiTheme="minorEastAsia" w:hAnsiTheme="minorEastAsia" w:eastAsiaTheme="minorEastAsia"/>
          <w:sz w:val="24"/>
          <w:szCs w:val="24"/>
          <w:lang w:eastAsia="zh-CN"/>
        </w:rPr>
        <w:t>预算金额：</w:t>
      </w:r>
      <w:r>
        <w:rPr>
          <w:rFonts w:asciiTheme="minorEastAsia" w:hAnsiTheme="minorEastAsia" w:eastAsiaTheme="minorEastAsia"/>
          <w:color w:val="FF0000"/>
          <w:sz w:val="24"/>
          <w:szCs w:val="24"/>
          <w:lang w:eastAsia="zh-CN"/>
        </w:rPr>
        <w:t xml:space="preserve"> </w:t>
      </w:r>
      <w:r>
        <w:rPr>
          <w:rFonts w:hint="eastAsia" w:asciiTheme="minorEastAsia" w:hAnsiTheme="minorEastAsia" w:eastAsiaTheme="minorEastAsia"/>
          <w:sz w:val="24"/>
          <w:szCs w:val="24"/>
          <w:highlight w:val="none"/>
          <w:u w:val="single"/>
          <w:lang w:eastAsia="zh-CN"/>
        </w:rPr>
        <w:t>439120.64</w:t>
      </w:r>
      <w:r>
        <w:rPr>
          <w:rFonts w:asciiTheme="minorEastAsia" w:hAnsiTheme="minorEastAsia" w:eastAsiaTheme="minorEastAsia"/>
          <w:sz w:val="24"/>
          <w:szCs w:val="24"/>
          <w:lang w:eastAsia="zh-CN"/>
        </w:rPr>
        <w:t>元</w:t>
      </w:r>
    </w:p>
    <w:p>
      <w:pPr>
        <w:pStyle w:val="4"/>
        <w:spacing w:before="158" w:beforeLines="50" w:line="360" w:lineRule="auto"/>
        <w:ind w:left="0" w:firstLine="522" w:firstLineChars="200"/>
        <w:rPr>
          <w:rFonts w:asciiTheme="minorEastAsia" w:hAnsiTheme="minorEastAsia" w:eastAsiaTheme="minorEastAsia"/>
          <w:sz w:val="24"/>
          <w:szCs w:val="24"/>
          <w:lang w:eastAsia="zh-CN"/>
        </w:rPr>
      </w:pPr>
      <w:r>
        <w:rPr>
          <w:rFonts w:cs="微软雅黑" w:asciiTheme="minorEastAsia" w:hAnsiTheme="minorEastAsia" w:eastAsiaTheme="minorEastAsia"/>
          <w:b/>
          <w:bCs/>
          <w:spacing w:val="10"/>
          <w:sz w:val="24"/>
          <w:szCs w:val="24"/>
          <w:lang w:eastAsia="zh-CN"/>
        </w:rPr>
        <w:t>2.</w:t>
      </w:r>
      <w:r>
        <w:rPr>
          <w:rFonts w:asciiTheme="minorEastAsia" w:hAnsiTheme="minorEastAsia" w:eastAsiaTheme="minorEastAsia"/>
          <w:sz w:val="24"/>
          <w:szCs w:val="24"/>
          <w:lang w:eastAsia="zh-CN"/>
        </w:rPr>
        <w:t>项目内容及需求情况（采购项目技术规格、参数及要求）</w:t>
      </w:r>
    </w:p>
    <w:p>
      <w:pPr>
        <w:pStyle w:val="4"/>
        <w:spacing w:before="158" w:beforeLines="50"/>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采购包1(</w:t>
      </w:r>
      <w:r>
        <w:rPr>
          <w:rFonts w:hint="eastAsia" w:asciiTheme="minorEastAsia" w:hAnsiTheme="minorEastAsia" w:eastAsiaTheme="minorEastAsia"/>
          <w:sz w:val="24"/>
          <w:szCs w:val="24"/>
          <w:lang w:eastAsia="zh-CN"/>
        </w:rPr>
        <w:t>国家东南区域应急救援中心项目保险服务</w:t>
      </w:r>
      <w:r>
        <w:rPr>
          <w:rFonts w:asciiTheme="minorEastAsia" w:hAnsiTheme="minorEastAsia" w:eastAsiaTheme="minorEastAsia"/>
          <w:sz w:val="24"/>
          <w:szCs w:val="24"/>
          <w:lang w:eastAsia="zh-CN"/>
        </w:rPr>
        <w:t>): 采购包预算金额：</w:t>
      </w:r>
      <w:r>
        <w:rPr>
          <w:rFonts w:hint="eastAsia" w:asciiTheme="minorEastAsia" w:hAnsiTheme="minorEastAsia" w:eastAsiaTheme="minorEastAsia"/>
          <w:sz w:val="24"/>
          <w:szCs w:val="24"/>
          <w:highlight w:val="none"/>
          <w:u w:val="single"/>
          <w:lang w:eastAsia="zh-CN"/>
        </w:rPr>
        <w:t>439120.64</w:t>
      </w:r>
      <w:r>
        <w:rPr>
          <w:rFonts w:asciiTheme="minorEastAsia" w:hAnsiTheme="minorEastAsia" w:eastAsiaTheme="minorEastAsia"/>
          <w:sz w:val="24"/>
          <w:szCs w:val="24"/>
          <w:lang w:eastAsia="zh-CN"/>
        </w:rPr>
        <w:t>元</w:t>
      </w:r>
    </w:p>
    <w:tbl>
      <w:tblPr>
        <w:tblStyle w:val="5"/>
        <w:tblW w:w="5423" w:type="pct"/>
        <w:tblInd w:w="0" w:type="dxa"/>
        <w:tblLayout w:type="autofit"/>
        <w:tblCellMar>
          <w:top w:w="0" w:type="dxa"/>
          <w:left w:w="0" w:type="dxa"/>
          <w:bottom w:w="0" w:type="dxa"/>
          <w:right w:w="0" w:type="dxa"/>
        </w:tblCellMar>
      </w:tblPr>
      <w:tblGrid>
        <w:gridCol w:w="600"/>
        <w:gridCol w:w="942"/>
        <w:gridCol w:w="1339"/>
        <w:gridCol w:w="1217"/>
        <w:gridCol w:w="1386"/>
        <w:gridCol w:w="1488"/>
        <w:gridCol w:w="1384"/>
        <w:gridCol w:w="913"/>
      </w:tblGrid>
      <w:tr>
        <w:tblPrEx>
          <w:tblCellMar>
            <w:top w:w="0" w:type="dxa"/>
            <w:left w:w="0" w:type="dxa"/>
            <w:bottom w:w="0" w:type="dxa"/>
            <w:right w:w="0" w:type="dxa"/>
          </w:tblCellMar>
        </w:tblPrEx>
        <w:trPr>
          <w:trHeight w:val="1501" w:hRule="atLeast"/>
          <w:tblHeader/>
        </w:trPr>
        <w:tc>
          <w:tcPr>
            <w:tcW w:w="27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b/>
                <w:bCs/>
                <w:sz w:val="24"/>
                <w:szCs w:val="24"/>
              </w:rPr>
            </w:pPr>
            <w:r>
              <w:rPr>
                <w:rFonts w:cs="宋体" w:asciiTheme="minorEastAsia" w:hAnsiTheme="minorEastAsia"/>
                <w:b/>
                <w:bCs/>
                <w:sz w:val="24"/>
                <w:szCs w:val="24"/>
              </w:rPr>
              <w:t>品目号</w:t>
            </w:r>
          </w:p>
        </w:tc>
        <w:tc>
          <w:tcPr>
            <w:tcW w:w="51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b/>
                <w:bCs/>
                <w:sz w:val="24"/>
                <w:szCs w:val="24"/>
              </w:rPr>
            </w:pPr>
            <w:r>
              <w:rPr>
                <w:rFonts w:cs="宋体" w:asciiTheme="minorEastAsia" w:hAnsiTheme="minorEastAsia"/>
                <w:b/>
                <w:bCs/>
                <w:sz w:val="24"/>
                <w:szCs w:val="24"/>
              </w:rPr>
              <w:t>品目名称</w:t>
            </w:r>
          </w:p>
        </w:tc>
        <w:tc>
          <w:tcPr>
            <w:tcW w:w="72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b/>
                <w:bCs/>
                <w:sz w:val="24"/>
                <w:szCs w:val="24"/>
              </w:rPr>
            </w:pPr>
            <w:r>
              <w:rPr>
                <w:rFonts w:cs="宋体" w:asciiTheme="minorEastAsia" w:hAnsiTheme="minorEastAsia"/>
                <w:b/>
                <w:bCs/>
                <w:sz w:val="24"/>
                <w:szCs w:val="24"/>
              </w:rPr>
              <w:t>采购标的</w:t>
            </w:r>
          </w:p>
        </w:tc>
        <w:tc>
          <w:tcPr>
            <w:tcW w:w="66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b/>
                <w:bCs/>
                <w:sz w:val="24"/>
                <w:szCs w:val="24"/>
              </w:rPr>
            </w:pPr>
            <w:r>
              <w:rPr>
                <w:rFonts w:cs="宋体" w:asciiTheme="minorEastAsia" w:hAnsiTheme="minorEastAsia"/>
                <w:b/>
                <w:bCs/>
                <w:sz w:val="24"/>
                <w:szCs w:val="24"/>
              </w:rPr>
              <w:t>数量（单位）</w:t>
            </w:r>
          </w:p>
        </w:tc>
        <w:tc>
          <w:tcPr>
            <w:tcW w:w="75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b/>
                <w:bCs/>
                <w:sz w:val="24"/>
                <w:szCs w:val="24"/>
                <w:lang w:eastAsia="zh-CN"/>
              </w:rPr>
            </w:pPr>
            <w:r>
              <w:rPr>
                <w:rFonts w:cs="宋体" w:asciiTheme="minorEastAsia" w:hAnsiTheme="minorEastAsia"/>
                <w:b/>
                <w:bCs/>
                <w:sz w:val="24"/>
                <w:szCs w:val="24"/>
                <w:lang w:eastAsia="zh-CN"/>
              </w:rPr>
              <w:t>技术规格、参数及要求</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b/>
                <w:bCs/>
                <w:sz w:val="24"/>
                <w:szCs w:val="24"/>
              </w:rPr>
            </w:pPr>
            <w:r>
              <w:rPr>
                <w:rFonts w:cs="宋体" w:asciiTheme="minorEastAsia" w:hAnsiTheme="minorEastAsia"/>
                <w:b/>
                <w:bCs/>
                <w:sz w:val="24"/>
                <w:szCs w:val="24"/>
              </w:rPr>
              <w:t>品目预算(元)</w:t>
            </w:r>
          </w:p>
        </w:tc>
        <w:tc>
          <w:tcPr>
            <w:tcW w:w="75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b/>
                <w:bCs/>
                <w:sz w:val="24"/>
                <w:szCs w:val="24"/>
              </w:rPr>
            </w:pPr>
            <w:r>
              <w:rPr>
                <w:rFonts w:cs="宋体" w:asciiTheme="minorEastAsia" w:hAnsiTheme="minorEastAsia"/>
                <w:b/>
                <w:bCs/>
                <w:sz w:val="24"/>
                <w:szCs w:val="24"/>
              </w:rPr>
              <w:t>最高限价(元)</w:t>
            </w:r>
          </w:p>
        </w:tc>
        <w:tc>
          <w:tcPr>
            <w:tcW w:w="49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both"/>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是否允许进口产品</w:t>
            </w:r>
          </w:p>
        </w:tc>
      </w:tr>
      <w:tr>
        <w:tblPrEx>
          <w:tblCellMar>
            <w:top w:w="0" w:type="dxa"/>
            <w:left w:w="0" w:type="dxa"/>
            <w:bottom w:w="0" w:type="dxa"/>
            <w:right w:w="0" w:type="dxa"/>
          </w:tblCellMar>
        </w:tblPrEx>
        <w:trPr>
          <w:trHeight w:val="1501" w:hRule="atLeast"/>
        </w:trPr>
        <w:tc>
          <w:tcPr>
            <w:tcW w:w="27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rPr>
            </w:pPr>
            <w:r>
              <w:rPr>
                <w:rFonts w:cs="宋体" w:asciiTheme="minorEastAsia" w:hAnsiTheme="minorEastAsia"/>
                <w:sz w:val="24"/>
                <w:szCs w:val="24"/>
              </w:rPr>
              <w:t>1-1</w:t>
            </w:r>
          </w:p>
        </w:tc>
        <w:tc>
          <w:tcPr>
            <w:tcW w:w="51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rPr>
            </w:pPr>
            <w:r>
              <w:rPr>
                <w:rFonts w:hint="eastAsia" w:cs="宋体" w:asciiTheme="minorEastAsia" w:hAnsiTheme="minorEastAsia"/>
                <w:sz w:val="24"/>
                <w:szCs w:val="24"/>
              </w:rPr>
              <w:t>其他保险服务</w:t>
            </w:r>
          </w:p>
        </w:tc>
        <w:tc>
          <w:tcPr>
            <w:tcW w:w="72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rPr>
            </w:pPr>
            <w:r>
              <w:rPr>
                <w:rFonts w:hint="eastAsia" w:cs="宋体" w:asciiTheme="minorEastAsia" w:hAnsiTheme="minorEastAsia"/>
                <w:sz w:val="24"/>
                <w:szCs w:val="24"/>
              </w:rPr>
              <w:t>建筑工程一切险</w:t>
            </w:r>
          </w:p>
        </w:tc>
        <w:tc>
          <w:tcPr>
            <w:tcW w:w="66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lang w:eastAsia="zh-CN"/>
              </w:rPr>
              <w:t>项</w:t>
            </w:r>
            <w:r>
              <w:rPr>
                <w:rFonts w:cs="宋体" w:asciiTheme="minorEastAsia" w:hAnsiTheme="minorEastAsia"/>
                <w:sz w:val="24"/>
                <w:szCs w:val="24"/>
              </w:rPr>
              <w:t>)</w:t>
            </w:r>
          </w:p>
        </w:tc>
        <w:tc>
          <w:tcPr>
            <w:tcW w:w="75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pStyle w:val="8"/>
              <w:spacing w:before="158" w:beforeLines="50"/>
              <w:ind w:left="0"/>
              <w:jc w:val="center"/>
              <w:rPr>
                <w:rFonts w:cs="宋体" w:asciiTheme="minorEastAsia" w:hAnsiTheme="minorEastAsia" w:eastAsiaTheme="minorEastAsia"/>
                <w:sz w:val="24"/>
                <w:szCs w:val="24"/>
                <w:lang w:eastAsia="zh-CN"/>
              </w:rPr>
            </w:pPr>
            <w:r>
              <w:rPr>
                <w:rFonts w:ascii="inherit" w:hAnsi="inherit" w:cs="宋体"/>
                <w:sz w:val="24"/>
                <w:szCs w:val="24"/>
                <w:lang w:eastAsia="zh-CN"/>
              </w:rPr>
              <w:t>详</w:t>
            </w:r>
            <w:r>
              <w:rPr>
                <w:rFonts w:hint="eastAsia" w:cs="宋体" w:asciiTheme="minorEastAsia" w:hAnsiTheme="minorEastAsia" w:eastAsiaTheme="minorEastAsia"/>
                <w:sz w:val="24"/>
                <w:szCs w:val="24"/>
                <w:lang w:eastAsia="zh-CN"/>
              </w:rPr>
              <w:t>见“第二章 采购需求”</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cs="Helvetica" w:asciiTheme="minorEastAsia" w:hAnsiTheme="minorEastAsia"/>
                <w:sz w:val="24"/>
                <w:szCs w:val="24"/>
                <w:highlight w:val="none"/>
                <w:u w:val="single"/>
                <w:lang w:eastAsia="zh-CN"/>
              </w:rPr>
            </w:pPr>
            <w:r>
              <w:rPr>
                <w:rFonts w:hint="eastAsia" w:cs="Helvetica" w:asciiTheme="minorEastAsia" w:hAnsiTheme="minorEastAsia"/>
                <w:sz w:val="24"/>
                <w:szCs w:val="24"/>
                <w:highlight w:val="none"/>
                <w:u w:val="single"/>
                <w:lang w:eastAsia="zh-CN"/>
              </w:rPr>
              <w:t>392120.64</w:t>
            </w:r>
          </w:p>
        </w:tc>
        <w:tc>
          <w:tcPr>
            <w:tcW w:w="75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cs="宋体" w:asciiTheme="minorEastAsia" w:hAnsiTheme="minorEastAsia"/>
                <w:color w:val="FF0000"/>
                <w:sz w:val="24"/>
                <w:szCs w:val="24"/>
                <w:highlight w:val="none"/>
                <w:lang w:eastAsia="zh-CN"/>
              </w:rPr>
            </w:pPr>
            <w:r>
              <w:rPr>
                <w:rFonts w:hint="eastAsia" w:asciiTheme="minorEastAsia" w:hAnsiTheme="minorEastAsia"/>
                <w:sz w:val="24"/>
                <w:szCs w:val="24"/>
                <w:highlight w:val="none"/>
                <w:u w:val="single"/>
                <w:lang w:eastAsia="zh-CN"/>
              </w:rPr>
              <w:t>392120.64</w:t>
            </w:r>
          </w:p>
        </w:tc>
        <w:tc>
          <w:tcPr>
            <w:tcW w:w="49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asciiTheme="minorEastAsia" w:hAnsiTheme="minorEastAsia"/>
                <w:sz w:val="24"/>
                <w:szCs w:val="24"/>
                <w:u w:val="single"/>
                <w:lang w:eastAsia="zh-CN"/>
              </w:rPr>
            </w:pPr>
            <w:r>
              <w:rPr>
                <w:rFonts w:hint="eastAsia" w:asciiTheme="minorEastAsia" w:hAnsiTheme="minorEastAsia"/>
                <w:sz w:val="24"/>
                <w:szCs w:val="24"/>
                <w:u w:val="single"/>
                <w:lang w:eastAsia="zh-CN"/>
              </w:rPr>
              <w:t>否</w:t>
            </w:r>
          </w:p>
        </w:tc>
      </w:tr>
      <w:tr>
        <w:tblPrEx>
          <w:tblCellMar>
            <w:top w:w="0" w:type="dxa"/>
            <w:left w:w="0" w:type="dxa"/>
            <w:bottom w:w="0" w:type="dxa"/>
            <w:right w:w="0" w:type="dxa"/>
          </w:tblCellMar>
        </w:tblPrEx>
        <w:trPr>
          <w:trHeight w:val="1501" w:hRule="atLeast"/>
        </w:trPr>
        <w:tc>
          <w:tcPr>
            <w:tcW w:w="27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rPr>
              <w:t>2</w:t>
            </w:r>
          </w:p>
        </w:tc>
        <w:tc>
          <w:tcPr>
            <w:tcW w:w="51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rPr>
            </w:pPr>
            <w:r>
              <w:rPr>
                <w:rFonts w:hint="eastAsia" w:cs="宋体" w:asciiTheme="minorEastAsia" w:hAnsiTheme="minorEastAsia"/>
                <w:sz w:val="24"/>
                <w:szCs w:val="24"/>
              </w:rPr>
              <w:t>其他保险服务</w:t>
            </w:r>
          </w:p>
        </w:tc>
        <w:tc>
          <w:tcPr>
            <w:tcW w:w="72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lang w:eastAsia="zh-CN"/>
              </w:rPr>
            </w:pPr>
            <w:r>
              <w:rPr>
                <w:rFonts w:hint="eastAsia" w:cs="宋体" w:asciiTheme="minorEastAsia" w:hAnsiTheme="minorEastAsia"/>
                <w:sz w:val="24"/>
                <w:szCs w:val="24"/>
                <w:lang w:eastAsia="zh-CN"/>
              </w:rPr>
              <w:t>建设工程合同款支付保证保险</w:t>
            </w:r>
          </w:p>
        </w:tc>
        <w:tc>
          <w:tcPr>
            <w:tcW w:w="66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lang w:eastAsia="zh-CN"/>
              </w:rPr>
              <w:t>项</w:t>
            </w:r>
            <w:r>
              <w:rPr>
                <w:rFonts w:cs="宋体" w:asciiTheme="minorEastAsia" w:hAnsiTheme="minorEastAsia"/>
                <w:sz w:val="24"/>
                <w:szCs w:val="24"/>
              </w:rPr>
              <w:t>)</w:t>
            </w:r>
          </w:p>
        </w:tc>
        <w:tc>
          <w:tcPr>
            <w:tcW w:w="75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lang w:eastAsia="zh-CN"/>
              </w:rPr>
            </w:pPr>
            <w:r>
              <w:rPr>
                <w:rFonts w:ascii="inherit" w:hAnsi="inherit" w:eastAsia="宋体" w:cs="宋体"/>
                <w:sz w:val="24"/>
                <w:szCs w:val="24"/>
                <w:lang w:eastAsia="zh-CN"/>
              </w:rPr>
              <w:t>详见</w:t>
            </w:r>
            <w:r>
              <w:rPr>
                <w:rFonts w:hint="eastAsia" w:cs="宋体" w:asciiTheme="minorEastAsia" w:hAnsiTheme="minorEastAsia"/>
                <w:sz w:val="24"/>
                <w:szCs w:val="24"/>
                <w:lang w:eastAsia="zh-CN"/>
              </w:rPr>
              <w:t>“第二章采购需求”</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hint="default" w:cs="宋体" w:asciiTheme="minorEastAsia" w:hAnsiTheme="minorEastAsia"/>
                <w:sz w:val="24"/>
                <w:szCs w:val="24"/>
                <w:highlight w:val="none"/>
                <w:u w:val="single"/>
                <w:lang w:val="en-US" w:eastAsia="zh-CN"/>
              </w:rPr>
            </w:pPr>
            <w:r>
              <w:rPr>
                <w:rFonts w:hint="eastAsia" w:asciiTheme="minorEastAsia" w:hAnsiTheme="minorEastAsia"/>
                <w:sz w:val="24"/>
                <w:szCs w:val="24"/>
                <w:highlight w:val="none"/>
                <w:u w:val="single"/>
                <w:lang w:eastAsia="zh-CN"/>
              </w:rPr>
              <w:t>47000</w:t>
            </w:r>
            <w:r>
              <w:rPr>
                <w:rFonts w:hint="eastAsia" w:asciiTheme="minorEastAsia" w:hAnsiTheme="minorEastAsia"/>
                <w:sz w:val="24"/>
                <w:szCs w:val="24"/>
                <w:highlight w:val="none"/>
                <w:u w:val="single"/>
                <w:lang w:val="en-US" w:eastAsia="zh-CN"/>
              </w:rPr>
              <w:t>.00</w:t>
            </w:r>
          </w:p>
        </w:tc>
        <w:tc>
          <w:tcPr>
            <w:tcW w:w="75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hint="default" w:cs="宋体" w:asciiTheme="minorEastAsia" w:hAnsiTheme="minorEastAsia"/>
                <w:color w:val="FF0000"/>
                <w:sz w:val="24"/>
                <w:szCs w:val="24"/>
                <w:highlight w:val="none"/>
                <w:u w:val="single"/>
                <w:lang w:val="en-US" w:eastAsia="zh-CN"/>
              </w:rPr>
            </w:pPr>
            <w:r>
              <w:rPr>
                <w:rFonts w:hint="eastAsia" w:asciiTheme="minorEastAsia" w:hAnsiTheme="minorEastAsia"/>
                <w:sz w:val="24"/>
                <w:szCs w:val="24"/>
                <w:highlight w:val="none"/>
                <w:u w:val="single"/>
                <w:lang w:eastAsia="zh-CN"/>
              </w:rPr>
              <w:t>47000</w:t>
            </w:r>
            <w:r>
              <w:rPr>
                <w:rFonts w:hint="eastAsia" w:asciiTheme="minorEastAsia" w:hAnsiTheme="minorEastAsia"/>
                <w:sz w:val="24"/>
                <w:szCs w:val="24"/>
                <w:highlight w:val="none"/>
                <w:u w:val="single"/>
                <w:lang w:val="en-US" w:eastAsia="zh-CN"/>
              </w:rPr>
              <w:t>.00</w:t>
            </w:r>
          </w:p>
        </w:tc>
        <w:tc>
          <w:tcPr>
            <w:tcW w:w="49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asciiTheme="minorEastAsia" w:hAnsiTheme="minorEastAsia"/>
                <w:sz w:val="24"/>
                <w:szCs w:val="24"/>
                <w:u w:val="single"/>
                <w:lang w:eastAsia="zh-CN"/>
              </w:rPr>
            </w:pPr>
            <w:r>
              <w:rPr>
                <w:rFonts w:hint="eastAsia" w:asciiTheme="minorEastAsia" w:hAnsiTheme="minorEastAsia"/>
                <w:sz w:val="24"/>
                <w:szCs w:val="24"/>
                <w:u w:val="single"/>
                <w:lang w:eastAsia="zh-CN"/>
              </w:rPr>
              <w:t>否</w:t>
            </w:r>
          </w:p>
        </w:tc>
      </w:tr>
      <w:tr>
        <w:tblPrEx>
          <w:tblCellMar>
            <w:top w:w="0" w:type="dxa"/>
            <w:left w:w="0" w:type="dxa"/>
            <w:bottom w:w="0" w:type="dxa"/>
            <w:right w:w="0" w:type="dxa"/>
          </w:tblCellMar>
        </w:tblPrEx>
        <w:trPr>
          <w:trHeight w:val="1217" w:hRule="atLeast"/>
        </w:trPr>
        <w:tc>
          <w:tcPr>
            <w:tcW w:w="27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lang w:eastAsia="zh-CN"/>
              </w:rPr>
            </w:pPr>
            <w:r>
              <w:rPr>
                <w:rFonts w:hint="eastAsia" w:cs="宋体" w:asciiTheme="minorEastAsia" w:hAnsiTheme="minorEastAsia"/>
                <w:sz w:val="24"/>
                <w:szCs w:val="24"/>
                <w:lang w:eastAsia="zh-CN"/>
              </w:rPr>
              <w:t>合计</w:t>
            </w:r>
          </w:p>
        </w:tc>
        <w:tc>
          <w:tcPr>
            <w:tcW w:w="515"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lang w:eastAsia="zh-CN"/>
              </w:rPr>
            </w:pPr>
            <w:r>
              <w:rPr>
                <w:rFonts w:hint="eastAsia" w:cs="宋体" w:asciiTheme="minorEastAsia" w:hAnsiTheme="minorEastAsia"/>
                <w:sz w:val="24"/>
                <w:szCs w:val="24"/>
              </w:rPr>
              <w:t>其他保险服务</w:t>
            </w:r>
          </w:p>
        </w:tc>
        <w:tc>
          <w:tcPr>
            <w:tcW w:w="72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lang w:eastAsia="zh-CN"/>
              </w:rPr>
            </w:pPr>
            <w:r>
              <w:rPr>
                <w:rFonts w:hint="eastAsia" w:asciiTheme="minorEastAsia" w:hAnsiTheme="minorEastAsia"/>
                <w:sz w:val="24"/>
                <w:szCs w:val="24"/>
                <w:lang w:eastAsia="zh-CN"/>
              </w:rPr>
              <w:t>国家东南区域应急救援中心项目保险服务</w:t>
            </w:r>
          </w:p>
        </w:tc>
        <w:tc>
          <w:tcPr>
            <w:tcW w:w="66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lang w:eastAsia="zh-CN"/>
              </w:rPr>
              <w:t>项</w:t>
            </w:r>
            <w:r>
              <w:rPr>
                <w:rFonts w:cs="宋体" w:asciiTheme="minorEastAsia" w:hAnsiTheme="minorEastAsia"/>
                <w:sz w:val="24"/>
                <w:szCs w:val="24"/>
              </w:rPr>
              <w:t>)</w:t>
            </w:r>
          </w:p>
        </w:tc>
        <w:tc>
          <w:tcPr>
            <w:tcW w:w="75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before="158" w:beforeLines="50"/>
              <w:jc w:val="center"/>
              <w:rPr>
                <w:rFonts w:hint="eastAsia" w:ascii="inherit" w:hAnsi="inherit" w:eastAsia="宋体" w:cs="宋体"/>
                <w:sz w:val="24"/>
                <w:szCs w:val="24"/>
                <w:lang w:eastAsia="zh-CN"/>
              </w:rPr>
            </w:pPr>
            <w:r>
              <w:rPr>
                <w:rFonts w:ascii="inherit" w:hAnsi="inherit" w:eastAsia="宋体" w:cs="宋体"/>
                <w:sz w:val="24"/>
                <w:szCs w:val="24"/>
                <w:lang w:eastAsia="zh-CN"/>
              </w:rPr>
              <w:t>详见</w:t>
            </w:r>
            <w:r>
              <w:rPr>
                <w:rFonts w:hint="eastAsia" w:cs="宋体" w:asciiTheme="minorEastAsia" w:hAnsiTheme="minorEastAsia"/>
                <w:sz w:val="24"/>
                <w:szCs w:val="24"/>
                <w:lang w:eastAsia="zh-CN"/>
              </w:rPr>
              <w:t>“第二章采购需求”</w:t>
            </w:r>
          </w:p>
        </w:tc>
        <w:tc>
          <w:tcPr>
            <w:tcW w:w="80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asciiTheme="minorEastAsia" w:hAnsiTheme="minorEastAsia"/>
                <w:sz w:val="24"/>
                <w:szCs w:val="24"/>
                <w:highlight w:val="none"/>
                <w:u w:val="single"/>
                <w:lang w:eastAsia="zh-CN"/>
              </w:rPr>
            </w:pPr>
            <w:r>
              <w:rPr>
                <w:rFonts w:hint="eastAsia" w:asciiTheme="minorEastAsia" w:hAnsiTheme="minorEastAsia"/>
                <w:sz w:val="24"/>
                <w:szCs w:val="24"/>
                <w:highlight w:val="none"/>
                <w:u w:val="single"/>
                <w:lang w:eastAsia="zh-CN"/>
              </w:rPr>
              <w:t>439120.64</w:t>
            </w:r>
          </w:p>
        </w:tc>
        <w:tc>
          <w:tcPr>
            <w:tcW w:w="753"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asciiTheme="minorEastAsia" w:hAnsiTheme="minorEastAsia"/>
                <w:sz w:val="24"/>
                <w:szCs w:val="24"/>
                <w:highlight w:val="none"/>
                <w:u w:val="single"/>
                <w:lang w:eastAsia="zh-CN"/>
              </w:rPr>
            </w:pPr>
            <w:r>
              <w:rPr>
                <w:rFonts w:hint="eastAsia" w:asciiTheme="minorEastAsia" w:hAnsiTheme="minorEastAsia"/>
                <w:sz w:val="24"/>
                <w:szCs w:val="24"/>
                <w:highlight w:val="none"/>
                <w:u w:val="single"/>
                <w:lang w:eastAsia="zh-CN"/>
              </w:rPr>
              <w:t>439120.64</w:t>
            </w:r>
          </w:p>
        </w:tc>
        <w:tc>
          <w:tcPr>
            <w:tcW w:w="49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before="158" w:beforeLines="50"/>
              <w:jc w:val="center"/>
              <w:rPr>
                <w:rFonts w:asciiTheme="minorEastAsia" w:hAnsiTheme="minorEastAsia"/>
                <w:sz w:val="24"/>
                <w:szCs w:val="24"/>
                <w:u w:val="single"/>
                <w:lang w:eastAsia="zh-CN"/>
              </w:rPr>
            </w:pPr>
            <w:r>
              <w:rPr>
                <w:rFonts w:hint="eastAsia" w:asciiTheme="minorEastAsia" w:hAnsiTheme="minorEastAsia"/>
                <w:sz w:val="24"/>
                <w:szCs w:val="24"/>
                <w:u w:val="single"/>
                <w:lang w:eastAsia="zh-CN"/>
              </w:rPr>
              <w:t>否</w:t>
            </w:r>
          </w:p>
        </w:tc>
      </w:tr>
    </w:tbl>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本采购包不接受联合体响应</w:t>
      </w:r>
    </w:p>
    <w:p>
      <w:pPr>
        <w:widowControl/>
        <w:shd w:val="clear" w:color="auto" w:fill="FFFFFF"/>
        <w:spacing w:before="158" w:beforeLines="50" w:line="360" w:lineRule="auto"/>
        <w:ind w:firstLine="480" w:firstLineChars="200"/>
        <w:textAlignment w:val="baseline"/>
        <w:rPr>
          <w:rFonts w:hint="eastAsia" w:asciiTheme="minorEastAsia" w:hAnsiTheme="minorEastAsia"/>
          <w:sz w:val="24"/>
          <w:szCs w:val="24"/>
          <w:lang w:eastAsia="zh-CN"/>
        </w:rPr>
      </w:pPr>
      <w:r>
        <w:rPr>
          <w:rFonts w:hint="eastAsia" w:asciiTheme="minorEastAsia" w:hAnsiTheme="minorEastAsia"/>
          <w:sz w:val="24"/>
          <w:szCs w:val="24"/>
          <w:lang w:eastAsia="zh-CN"/>
        </w:rPr>
        <w:t>建筑工程一切险</w:t>
      </w:r>
      <w:r>
        <w:rPr>
          <w:rFonts w:asciiTheme="minorEastAsia" w:hAnsiTheme="minorEastAsia"/>
          <w:sz w:val="24"/>
          <w:szCs w:val="24"/>
          <w:lang w:eastAsia="zh-CN"/>
        </w:rPr>
        <w:t>合同履行期限：</w:t>
      </w:r>
      <w:r>
        <w:rPr>
          <w:rFonts w:hint="eastAsia" w:asciiTheme="minorEastAsia" w:hAnsiTheme="minorEastAsia"/>
          <w:sz w:val="24"/>
          <w:szCs w:val="24"/>
          <w:lang w:eastAsia="zh-CN"/>
        </w:rPr>
        <w:t>固定保险期限：14个月</w:t>
      </w:r>
    </w:p>
    <w:p>
      <w:pPr>
        <w:widowControl/>
        <w:shd w:val="clear" w:color="auto" w:fill="FFFFFF"/>
        <w:spacing w:before="158" w:beforeLines="50" w:line="360" w:lineRule="auto"/>
        <w:ind w:firstLine="480" w:firstLineChars="200"/>
        <w:textAlignment w:val="baseline"/>
        <w:rPr>
          <w:rFonts w:asciiTheme="minorEastAsia" w:hAnsiTheme="minorEastAsia"/>
          <w:sz w:val="24"/>
          <w:szCs w:val="24"/>
          <w:lang w:eastAsia="zh-CN"/>
        </w:rPr>
      </w:pPr>
      <w:r>
        <w:rPr>
          <w:rFonts w:hint="eastAsia" w:asciiTheme="minorEastAsia" w:hAnsiTheme="minorEastAsia"/>
          <w:sz w:val="24"/>
          <w:szCs w:val="24"/>
          <w:lang w:eastAsia="zh-CN"/>
        </w:rPr>
        <w:t>如项目工期顺延的，则保险期限自动免费顺延180天，如超过180的，则自第181天起保费按顺延期限与固定保险期限比例支付。</w:t>
      </w:r>
    </w:p>
    <w:p>
      <w:pPr>
        <w:pStyle w:val="7"/>
        <w:spacing w:before="158" w:beforeLines="50" w:line="360" w:lineRule="auto"/>
        <w:ind w:left="0"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建设工程合同款支付保证保险</w:t>
      </w:r>
      <w:r>
        <w:rPr>
          <w:rFonts w:asciiTheme="minorEastAsia" w:hAnsiTheme="minorEastAsia"/>
          <w:sz w:val="24"/>
          <w:szCs w:val="24"/>
          <w:lang w:eastAsia="zh-CN"/>
        </w:rPr>
        <w:t>合同履行期限：</w:t>
      </w:r>
      <w:r>
        <w:rPr>
          <w:rFonts w:hint="eastAsia" w:asciiTheme="minorEastAsia" w:hAnsiTheme="minorEastAsia"/>
          <w:sz w:val="24"/>
          <w:szCs w:val="24"/>
          <w:lang w:eastAsia="zh-CN"/>
        </w:rPr>
        <w:t>14个月</w:t>
      </w:r>
    </w:p>
    <w:p>
      <w:pPr>
        <w:pStyle w:val="7"/>
        <w:spacing w:before="158" w:beforeLines="50" w:line="360" w:lineRule="auto"/>
        <w:ind w:left="0"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如项目工期顺延的，则保险期限自动免费顺延180天，如超过180的，则自第181天起保费按顺延期限与固定保险期限比例支付。</w:t>
      </w:r>
    </w:p>
    <w:p>
      <w:pPr>
        <w:pStyle w:val="7"/>
        <w:spacing w:before="158" w:beforeLines="50" w:line="360" w:lineRule="auto"/>
        <w:ind w:left="0" w:firstLine="482" w:firstLineChars="200"/>
        <w:rPr>
          <w:rFonts w:asciiTheme="minorEastAsia" w:hAnsiTheme="minorEastAsia" w:eastAsiaTheme="minorEastAsia"/>
          <w:b/>
          <w:sz w:val="24"/>
          <w:szCs w:val="24"/>
          <w:lang w:eastAsia="zh-CN"/>
        </w:rPr>
      </w:pPr>
      <w:bookmarkStart w:id="1" w:name="_GoBack"/>
      <w:bookmarkEnd w:id="1"/>
      <w:r>
        <w:rPr>
          <w:rFonts w:asciiTheme="minorEastAsia" w:hAnsiTheme="minorEastAsia" w:eastAsiaTheme="minorEastAsia"/>
          <w:b/>
          <w:sz w:val="24"/>
          <w:szCs w:val="24"/>
          <w:lang w:eastAsia="zh-CN"/>
        </w:rPr>
        <w:t>二</w:t>
      </w:r>
      <w:r>
        <w:rPr>
          <w:rFonts w:cs="Helvetica" w:asciiTheme="minorEastAsia" w:hAnsiTheme="minorEastAsia" w:eastAsiaTheme="minorEastAsia"/>
          <w:b/>
          <w:bCs/>
          <w:color w:val="000000"/>
          <w:sz w:val="24"/>
          <w:szCs w:val="24"/>
          <w:lang w:eastAsia="zh-CN"/>
        </w:rPr>
        <w:t>、</w:t>
      </w:r>
      <w:r>
        <w:rPr>
          <w:rFonts w:asciiTheme="minorEastAsia" w:hAnsiTheme="minorEastAsia" w:eastAsiaTheme="minorEastAsia"/>
          <w:b/>
          <w:sz w:val="24"/>
          <w:szCs w:val="24"/>
          <w:lang w:eastAsia="zh-CN"/>
        </w:rPr>
        <w:t>供应商的资格要求</w:t>
      </w:r>
    </w:p>
    <w:p>
      <w:pPr>
        <w:spacing w:before="158" w:beforeLines="50" w:line="360" w:lineRule="auto"/>
        <w:ind w:firstLine="482" w:firstLineChars="200"/>
        <w:rPr>
          <w:rFonts w:asciiTheme="minorEastAsia" w:hAnsiTheme="minorEastAsia"/>
          <w:b/>
          <w:sz w:val="24"/>
          <w:szCs w:val="24"/>
          <w:lang w:eastAsia="zh-CN"/>
        </w:rPr>
      </w:pPr>
      <w:r>
        <w:rPr>
          <w:rFonts w:asciiTheme="minorEastAsia" w:hAnsiTheme="minorEastAsia"/>
          <w:b/>
          <w:sz w:val="24"/>
          <w:szCs w:val="24"/>
          <w:lang w:eastAsia="zh-CN"/>
        </w:rPr>
        <w:t>1.</w:t>
      </w:r>
      <w:r>
        <w:rPr>
          <w:rFonts w:hint="eastAsia" w:asciiTheme="minorEastAsia" w:hAnsiTheme="minorEastAsia"/>
          <w:b/>
          <w:sz w:val="24"/>
          <w:szCs w:val="24"/>
          <w:lang w:eastAsia="zh-CN"/>
        </w:rPr>
        <w:t>供应商</w:t>
      </w:r>
      <w:r>
        <w:rPr>
          <w:rFonts w:asciiTheme="minorEastAsia" w:hAnsiTheme="minorEastAsia"/>
          <w:b/>
          <w:sz w:val="24"/>
          <w:szCs w:val="24"/>
          <w:lang w:eastAsia="zh-CN"/>
        </w:rPr>
        <w:t>应具备《中华人民共和国政府采购法》第二十二条规定的条件，提供下列材料：</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2）有依法缴纳税收和社会保障资金的良好记录：提供投标截止日前6个月内任意1个月依法缴纳税收和社会保障资金的相关材料。如依法免税或不需要缴纳社会保障资金的，提供相应证明材料。</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3）具有良好的商业信誉和健全的财务会计制度：供应商必须具有良好的商业信誉和健全的财务会计制度（提供202</w:t>
      </w:r>
      <w:r>
        <w:rPr>
          <w:rFonts w:hint="eastAsia"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年度财务状况报告或基本开户行出具的资信证明）。</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4）履行合同所必须的设备和专业技术能力：按投标（响应）文件格式填报设备及专业技术能力情况。</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5）参加采购活动前3年内，在经营活动中没有重大违法记录：</w:t>
      </w:r>
      <w:r>
        <w:rPr>
          <w:rFonts w:cs="宋体" w:asciiTheme="minorEastAsia" w:hAnsiTheme="minorEastAsia"/>
          <w:sz w:val="24"/>
          <w:szCs w:val="24"/>
          <w:lang w:eastAsia="zh-CN"/>
        </w:rPr>
        <w:t>在经营活动中没有重大违法记录：参照</w:t>
      </w:r>
      <w:r>
        <w:rPr>
          <w:rFonts w:hint="eastAsia" w:cs="宋体" w:asciiTheme="minorEastAsia" w:hAnsiTheme="minorEastAsia"/>
          <w:sz w:val="24"/>
          <w:szCs w:val="24"/>
          <w:lang w:eastAsia="zh-CN"/>
        </w:rPr>
        <w:t>响应文件</w:t>
      </w:r>
      <w:r>
        <w:rPr>
          <w:rFonts w:cs="宋体" w:asciiTheme="minorEastAsia" w:hAnsiTheme="minorEastAsia"/>
          <w:sz w:val="24"/>
          <w:szCs w:val="24"/>
          <w:lang w:eastAsia="zh-CN"/>
        </w:rPr>
        <w:t>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4"/>
        <w:spacing w:before="158" w:beforeLines="50" w:line="360" w:lineRule="auto"/>
        <w:ind w:left="0"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2.落实政府采购政策需满足的资格要求：</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采购包1（</w:t>
      </w:r>
      <w:r>
        <w:rPr>
          <w:rFonts w:hint="eastAsia" w:asciiTheme="minorEastAsia" w:hAnsiTheme="minorEastAsia" w:eastAsiaTheme="minorEastAsia"/>
          <w:sz w:val="24"/>
          <w:szCs w:val="24"/>
          <w:lang w:eastAsia="zh-CN"/>
        </w:rPr>
        <w:t>国家东南区域应急救援中心项目保险服务</w:t>
      </w:r>
      <w:r>
        <w:rPr>
          <w:rFonts w:asciiTheme="minorEastAsia" w:hAnsiTheme="minorEastAsia" w:eastAsiaTheme="minorEastAsia"/>
          <w:sz w:val="24"/>
          <w:szCs w:val="24"/>
          <w:lang w:eastAsia="zh-CN"/>
        </w:rPr>
        <w:t>）：</w:t>
      </w:r>
    </w:p>
    <w:p>
      <w:pPr>
        <w:pStyle w:val="3"/>
        <w:keepNext w:val="0"/>
        <w:keepLines w:val="0"/>
        <w:widowControl/>
        <w:shd w:val="clear" w:color="auto" w:fill="FFFFFF"/>
        <w:spacing w:before="0" w:after="0" w:line="675" w:lineRule="atLeast"/>
        <w:jc w:val="center"/>
        <w:rPr>
          <w:rFonts w:ascii="微软雅黑" w:hAnsi="微软雅黑" w:eastAsia="微软雅黑" w:cs="微软雅黑"/>
          <w:b w:val="0"/>
          <w:bCs w:val="0"/>
          <w:color w:val="333333"/>
          <w:sz w:val="45"/>
          <w:szCs w:val="45"/>
          <w:lang w:eastAsia="zh-CN"/>
        </w:rPr>
      </w:pPr>
      <w:r>
        <w:rPr>
          <w:rFonts w:asciiTheme="minorEastAsia" w:hAnsiTheme="minorEastAsia" w:eastAsiaTheme="minorEastAsia"/>
          <w:sz w:val="24"/>
          <w:szCs w:val="24"/>
          <w:lang w:eastAsia="zh-CN"/>
        </w:rPr>
        <w:t>本项目不属于专门面向中小企业采购的项目，需落实政府采购政策为：</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《政府采购促进中小企业发展管理办法》（财库〔2020〕46号）、</w:t>
      </w:r>
      <w:r>
        <w:rPr>
          <w:rFonts w:hint="eastAsia" w:asciiTheme="minorEastAsia" w:hAnsiTheme="minorEastAsia" w:eastAsiaTheme="minorEastAsia"/>
          <w:sz w:val="24"/>
          <w:szCs w:val="24"/>
          <w:lang w:eastAsia="zh-CN"/>
        </w:rPr>
        <w:t>《财政部关于进一步加大政府采购支持中小企业力度的通知》（财库〔2022〕19号）、</w:t>
      </w:r>
    </w:p>
    <w:p>
      <w:pPr>
        <w:pStyle w:val="4"/>
        <w:spacing w:before="158" w:beforeLines="50" w:line="360" w:lineRule="auto"/>
        <w:ind w:left="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等。</w:t>
      </w:r>
    </w:p>
    <w:p>
      <w:pPr>
        <w:pStyle w:val="4"/>
        <w:spacing w:before="158" w:beforeLines="50" w:line="360" w:lineRule="auto"/>
        <w:ind w:left="0" w:firstLine="482" w:firstLine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注：中小企业应</w:t>
      </w:r>
      <w:r>
        <w:rPr>
          <w:rFonts w:hint="eastAsia" w:asciiTheme="minorEastAsia" w:hAnsiTheme="minorEastAsia" w:eastAsiaTheme="minorEastAsia"/>
          <w:b/>
          <w:bCs/>
          <w:sz w:val="24"/>
          <w:szCs w:val="24"/>
          <w:lang w:eastAsia="zh-CN"/>
        </w:rPr>
        <w:t>以</w:t>
      </w:r>
      <w:r>
        <w:rPr>
          <w:rFonts w:asciiTheme="minorEastAsia" w:hAnsiTheme="minorEastAsia" w:eastAsiaTheme="minorEastAsia"/>
          <w:b/>
          <w:bCs/>
          <w:sz w:val="24"/>
          <w:szCs w:val="24"/>
          <w:lang w:eastAsia="zh-CN"/>
        </w:rPr>
        <w:t>填写的《中小企业声明函》</w:t>
      </w:r>
      <w:r>
        <w:rPr>
          <w:rFonts w:hint="eastAsia" w:asciiTheme="minorEastAsia" w:hAnsiTheme="minorEastAsia" w:eastAsiaTheme="minorEastAsia"/>
          <w:b/>
          <w:bCs/>
          <w:sz w:val="24"/>
          <w:szCs w:val="24"/>
          <w:lang w:eastAsia="zh-CN"/>
        </w:rPr>
        <w:t>作</w:t>
      </w:r>
      <w:r>
        <w:rPr>
          <w:rFonts w:asciiTheme="minorEastAsia" w:hAnsiTheme="minorEastAsia" w:eastAsiaTheme="minorEastAsia"/>
          <w:b/>
          <w:bCs/>
          <w:sz w:val="24"/>
          <w:szCs w:val="24"/>
          <w:lang w:eastAsia="zh-CN"/>
        </w:rPr>
        <w:t>为判定标准，残疾人福利性单位填写的《残疾人福利性单位声明函》</w:t>
      </w:r>
      <w:r>
        <w:rPr>
          <w:rFonts w:hint="eastAsia" w:asciiTheme="minorEastAsia" w:hAnsiTheme="minorEastAsia" w:eastAsiaTheme="minorEastAsia"/>
          <w:b/>
          <w:bCs/>
          <w:sz w:val="24"/>
          <w:szCs w:val="24"/>
          <w:lang w:eastAsia="zh-CN"/>
        </w:rPr>
        <w:t>作</w:t>
      </w:r>
      <w:r>
        <w:rPr>
          <w:rFonts w:asciiTheme="minorEastAsia" w:hAnsiTheme="minorEastAsia" w:eastAsiaTheme="minorEastAsia"/>
          <w:b/>
          <w:bCs/>
          <w:sz w:val="24"/>
          <w:szCs w:val="24"/>
          <w:lang w:eastAsia="zh-CN"/>
        </w:rPr>
        <w:t>为判定标准，监狱企业须供应商提供由省级以上监狱管理局、戒毒管理局（含新疆生产建设兵团）出具的属于监狱企业的证明文件，否则不予认定。</w:t>
      </w:r>
    </w:p>
    <w:p>
      <w:pPr>
        <w:pStyle w:val="4"/>
        <w:spacing w:before="158" w:beforeLines="50" w:line="360" w:lineRule="auto"/>
        <w:ind w:left="0" w:firstLine="482" w:firstLineChars="200"/>
        <w:rPr>
          <w:rFonts w:asciiTheme="minorEastAsia" w:hAnsiTheme="minorEastAsia" w:eastAsiaTheme="minorEastAsia"/>
          <w:sz w:val="24"/>
          <w:szCs w:val="24"/>
          <w:lang w:eastAsia="zh-CN"/>
        </w:rPr>
      </w:pPr>
      <w:r>
        <w:rPr>
          <w:rFonts w:asciiTheme="minorEastAsia" w:hAnsiTheme="minorEastAsia" w:eastAsiaTheme="minorEastAsia"/>
          <w:b/>
          <w:sz w:val="24"/>
          <w:szCs w:val="24"/>
          <w:lang w:eastAsia="zh-CN"/>
        </w:rPr>
        <w:t>3.本项目特定的资格要求</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合同包1（</w:t>
      </w:r>
      <w:r>
        <w:rPr>
          <w:rFonts w:hint="eastAsia" w:asciiTheme="minorEastAsia" w:hAnsiTheme="minorEastAsia" w:eastAsiaTheme="minorEastAsia"/>
          <w:sz w:val="24"/>
          <w:szCs w:val="24"/>
          <w:lang w:eastAsia="zh-CN"/>
        </w:rPr>
        <w:t>国家东南区域应急救援中心项目保险服务</w:t>
      </w:r>
      <w:r>
        <w:rPr>
          <w:rFonts w:asciiTheme="minorEastAsia" w:hAnsiTheme="minorEastAsia" w:eastAsiaTheme="minorEastAsia"/>
          <w:sz w:val="24"/>
          <w:szCs w:val="24"/>
          <w:lang w:eastAsia="zh-CN"/>
        </w:rPr>
        <w:t>）：</w:t>
      </w:r>
    </w:p>
    <w:p>
      <w:pPr>
        <w:pStyle w:val="4"/>
        <w:numPr>
          <w:ilvl w:val="0"/>
          <w:numId w:val="1"/>
        </w:numPr>
        <w:spacing w:before="158" w:beforeLines="50" w:line="360" w:lineRule="auto"/>
        <w:ind w:left="0" w:firstLine="480" w:firstLineChars="200"/>
        <w:rPr>
          <w:rFonts w:hint="eastAsia" w:ascii="inherit" w:hAnsi="inherit" w:cs="Helvetica"/>
          <w:color w:val="000000"/>
          <w:sz w:val="24"/>
          <w:szCs w:val="24"/>
          <w:lang w:eastAsia="zh-CN"/>
        </w:rPr>
      </w:pPr>
      <w:r>
        <w:rPr>
          <w:rFonts w:cs="宋体" w:asciiTheme="minorEastAsia" w:hAnsiTheme="minorEastAsia"/>
          <w:sz w:val="24"/>
          <w:szCs w:val="24"/>
          <w:lang w:eastAsia="zh-CN"/>
        </w:rPr>
        <w:t>单位负责人为同一人或者存在直接控股、管理关系的不同供应商，不得同时参加本采购项目（或采购包）响应。为本项目提供整体设计、规范编制或者项目管理、监理、检测等服务的供应商，不得再参与本项目响应。</w:t>
      </w:r>
    </w:p>
    <w:p>
      <w:pPr>
        <w:pStyle w:val="4"/>
        <w:numPr>
          <w:ilvl w:val="0"/>
          <w:numId w:val="1"/>
        </w:numPr>
        <w:spacing w:before="158" w:beforeLines="50" w:line="360" w:lineRule="auto"/>
        <w:ind w:left="0" w:firstLine="480" w:firstLineChars="200"/>
        <w:rPr>
          <w:rFonts w:hint="eastAsia" w:ascii="inherit" w:hAnsi="inherit" w:cs="Helvetica"/>
          <w:color w:val="000000"/>
          <w:sz w:val="24"/>
          <w:szCs w:val="24"/>
          <w:lang w:eastAsia="zh-CN"/>
        </w:rPr>
      </w:pPr>
      <w:r>
        <w:rPr>
          <w:rFonts w:hint="eastAsia" w:cs="宋体"/>
          <w:color w:val="000000"/>
          <w:sz w:val="24"/>
          <w:szCs w:val="24"/>
          <w:shd w:val="clear" w:color="auto" w:fill="FFFFFF"/>
        </w:rPr>
        <w:t>供应商未被列入“信用中国”网站(https://www.creditchina.gov.cn/)“记录失信被执行人或重大税收违法案件当事人名单或政府采购严重违法失信行为”记录名单；未处于中国政府采购网(http://www.ccgp.gov.cn/)“政府采购严重违法失信行为信息记录”中的禁止参加政府采购活动期间。（以采购代理机构于投标文件递交截止日当天在“信用中国”网站</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https://www.creditchina.gov.cn/</w:t>
      </w:r>
      <w:r>
        <w:rPr>
          <w:rFonts w:hint="eastAsia" w:cs="宋体"/>
          <w:color w:val="000000"/>
          <w:sz w:val="24"/>
          <w:szCs w:val="24"/>
          <w:shd w:val="clear" w:color="auto" w:fill="FFFFFF"/>
          <w:lang w:eastAsia="zh-CN"/>
        </w:rPr>
        <w:t>)</w:t>
      </w:r>
      <w:r>
        <w:rPr>
          <w:rFonts w:hint="eastAsia" w:cs="宋体"/>
          <w:color w:val="000000"/>
          <w:sz w:val="24"/>
          <w:szCs w:val="24"/>
          <w:shd w:val="clear" w:color="auto" w:fill="FFFFFF"/>
        </w:rPr>
        <w:t>及中国政府采购网（http://www.ccgp.gov.cn/）查询结果为准，如相关失信记录已失效，供应商需提供相关证明资料）。</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inherit" w:hAnsi="inherit" w:cs="Helvetica"/>
          <w:color w:val="000000"/>
          <w:sz w:val="24"/>
          <w:szCs w:val="24"/>
          <w:lang w:eastAsia="zh-CN"/>
        </w:rPr>
        <w:t>供应商须</w:t>
      </w:r>
      <w:r>
        <w:rPr>
          <w:rFonts w:asciiTheme="minorEastAsia" w:hAnsiTheme="minorEastAsia" w:eastAsiaTheme="minorEastAsia"/>
          <w:sz w:val="24"/>
          <w:szCs w:val="24"/>
          <w:lang w:eastAsia="zh-CN"/>
        </w:rPr>
        <w:t>已登记报名并获取本项目采购文件。</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4)本项目不接受联合体投标</w:t>
      </w:r>
      <w:r>
        <w:rPr>
          <w:rFonts w:hint="eastAsia" w:asciiTheme="minorEastAsia" w:hAnsiTheme="minorEastAsia" w:eastAsiaTheme="minorEastAsia"/>
          <w:sz w:val="24"/>
          <w:szCs w:val="24"/>
          <w:lang w:eastAsia="zh-CN"/>
        </w:rPr>
        <w:t>。</w:t>
      </w:r>
    </w:p>
    <w:p>
      <w:pPr>
        <w:widowControl/>
        <w:shd w:val="clear" w:color="auto" w:fill="FFFFFF"/>
        <w:spacing w:before="158" w:beforeLines="50" w:line="360" w:lineRule="auto"/>
        <w:ind w:firstLine="480" w:firstLineChars="200"/>
        <w:textAlignment w:val="baseline"/>
        <w:outlineLvl w:val="3"/>
        <w:rPr>
          <w:rFonts w:hint="eastAsia" w:ascii="inherit" w:hAnsi="inherit" w:eastAsia="宋体" w:cs="Helvetica"/>
          <w:b/>
          <w:bCs/>
          <w:color w:val="000000"/>
          <w:sz w:val="24"/>
          <w:szCs w:val="24"/>
          <w:lang w:eastAsia="zh-CN"/>
        </w:rPr>
      </w:pPr>
      <w:r>
        <w:rPr>
          <w:rFonts w:hint="eastAsia" w:ascii="inherit" w:hAnsi="inherit" w:cs="Helvetica"/>
          <w:color w:val="000000"/>
          <w:sz w:val="24"/>
          <w:szCs w:val="24"/>
          <w:lang w:eastAsia="zh-CN"/>
        </w:rPr>
        <w:t>5</w:t>
      </w:r>
      <w:r>
        <w:rPr>
          <w:rFonts w:ascii="inherit" w:hAnsi="inherit" w:cs="Helvetica"/>
          <w:color w:val="000000"/>
          <w:sz w:val="24"/>
          <w:szCs w:val="24"/>
          <w:lang w:eastAsia="zh-CN"/>
        </w:rPr>
        <w:t>)</w:t>
      </w:r>
      <w:r>
        <w:rPr>
          <w:rFonts w:hint="eastAsia" w:ascii="宋体" w:hAnsi="宋体" w:eastAsia="宋体" w:cs="宋体"/>
          <w:color w:val="000000"/>
          <w:sz w:val="24"/>
          <w:szCs w:val="24"/>
          <w:shd w:val="clear" w:color="auto" w:fill="FFFFFF"/>
          <w:lang w:eastAsia="zh-CN"/>
        </w:rPr>
        <w:t>供应商须是经中国银行保险监督管理委员会或其下属机构批准并取得经营保险业务许可的保险公司。分支机构（含分公司或中心支公司）参与投标的，须提供《保险许可证》（原《经营保险业务许可证》）；总公司参与投标的，须提供《保险许可证》（原《保险公司法人许可证》）。</w:t>
      </w:r>
    </w:p>
    <w:p>
      <w:pPr>
        <w:pStyle w:val="4"/>
        <w:spacing w:before="158" w:beforeLines="50" w:line="360" w:lineRule="auto"/>
        <w:ind w:left="0" w:firstLine="482" w:firstLineChars="200"/>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三</w:t>
      </w:r>
      <w:r>
        <w:rPr>
          <w:rFonts w:cs="Helvetica" w:asciiTheme="minorEastAsia" w:hAnsiTheme="minorEastAsia" w:eastAsiaTheme="minorEastAsia"/>
          <w:b/>
          <w:bCs/>
          <w:color w:val="000000"/>
          <w:sz w:val="24"/>
          <w:szCs w:val="24"/>
          <w:lang w:eastAsia="zh-CN"/>
        </w:rPr>
        <w:t>、</w:t>
      </w:r>
      <w:r>
        <w:rPr>
          <w:rFonts w:asciiTheme="minorEastAsia" w:hAnsiTheme="minorEastAsia" w:eastAsiaTheme="minorEastAsia"/>
          <w:b/>
          <w:spacing w:val="7"/>
          <w:sz w:val="24"/>
          <w:szCs w:val="24"/>
          <w:lang w:eastAsia="zh-CN"/>
        </w:rPr>
        <w:t>获取磋商文件</w:t>
      </w:r>
    </w:p>
    <w:p>
      <w:pPr>
        <w:pStyle w:val="4"/>
        <w:spacing w:before="158" w:beforeLines="50" w:line="360" w:lineRule="auto"/>
        <w:ind w:left="0" w:firstLine="480" w:firstLineChars="200"/>
        <w:rPr>
          <w:rFonts w:hint="eastAsia" w:ascii="inherit" w:hAnsi="inherit" w:cs="Helvetica"/>
          <w:color w:val="000000"/>
          <w:sz w:val="24"/>
          <w:szCs w:val="24"/>
          <w:lang w:eastAsia="zh-CN"/>
        </w:rPr>
      </w:pPr>
      <w:r>
        <w:rPr>
          <w:rFonts w:hint="eastAsia" w:asciiTheme="minorEastAsia" w:hAnsiTheme="minorEastAsia" w:eastAsiaTheme="minorEastAsia"/>
          <w:sz w:val="24"/>
          <w:szCs w:val="24"/>
          <w:lang w:eastAsia="zh-CN"/>
        </w:rPr>
        <w:t>供应商在获取采购文件</w:t>
      </w:r>
      <w:r>
        <w:rPr>
          <w:rFonts w:asciiTheme="minorEastAsia" w:hAnsiTheme="minorEastAsia" w:eastAsiaTheme="minorEastAsia"/>
          <w:sz w:val="24"/>
          <w:szCs w:val="24"/>
          <w:lang w:eastAsia="zh-CN"/>
        </w:rPr>
        <w:t>应提供下列材料：</w:t>
      </w:r>
      <w:r>
        <w:rPr>
          <w:rFonts w:ascii="inherit" w:hAnsi="inherit" w:cs="Helvetica"/>
          <w:color w:val="000000"/>
          <w:sz w:val="24"/>
          <w:szCs w:val="24"/>
          <w:lang w:eastAsia="zh-CN"/>
        </w:rPr>
        <w:t>在中华人民共和国境内注册的法人或其他组织或自然人，投标（响应）时提交有效的</w:t>
      </w:r>
      <w:r>
        <w:rPr>
          <w:rFonts w:ascii="inherit" w:hAnsi="inherit" w:cs="Helvetica"/>
          <w:b/>
          <w:color w:val="000000"/>
          <w:sz w:val="24"/>
          <w:szCs w:val="24"/>
          <w:lang w:eastAsia="zh-CN"/>
        </w:rPr>
        <w:t>营业执照（或事业法人登记证或身份证等相关证明）副本复印件</w:t>
      </w:r>
      <w:r>
        <w:rPr>
          <w:rFonts w:ascii="inherit" w:hAnsi="inherit" w:cs="Helvetica"/>
          <w:color w:val="000000"/>
          <w:sz w:val="24"/>
          <w:szCs w:val="24"/>
          <w:lang w:eastAsia="zh-CN"/>
        </w:rPr>
        <w:t>。分支机构投标的，须提供总公司和分公司营业执照副本复印件，总公司出具给</w:t>
      </w:r>
      <w:r>
        <w:rPr>
          <w:rFonts w:ascii="inherit" w:hAnsi="inherit" w:cs="Helvetica"/>
          <w:b/>
          <w:color w:val="000000"/>
          <w:sz w:val="24"/>
          <w:szCs w:val="24"/>
          <w:lang w:eastAsia="zh-CN"/>
        </w:rPr>
        <w:t>分支机构的授权书</w:t>
      </w:r>
      <w:r>
        <w:rPr>
          <w:rFonts w:ascii="inherit" w:hAnsi="inherit" w:cs="Helvetica"/>
          <w:color w:val="000000"/>
          <w:sz w:val="24"/>
          <w:szCs w:val="24"/>
          <w:lang w:eastAsia="zh-CN"/>
        </w:rPr>
        <w:t>。</w:t>
      </w:r>
      <w:r>
        <w:rPr>
          <w:rFonts w:hint="eastAsia" w:ascii="inherit" w:hAnsi="inherit" w:cs="Helvetica"/>
          <w:color w:val="000000"/>
          <w:sz w:val="24"/>
          <w:szCs w:val="24"/>
          <w:lang w:eastAsia="zh-CN"/>
        </w:rPr>
        <w:t>同时，授权人应该携带</w:t>
      </w:r>
      <w:r>
        <w:rPr>
          <w:rFonts w:hint="eastAsia" w:ascii="inherit" w:hAnsi="inherit" w:cs="Helvetica"/>
          <w:b/>
          <w:color w:val="000000"/>
          <w:sz w:val="24"/>
          <w:szCs w:val="24"/>
          <w:lang w:eastAsia="zh-CN"/>
        </w:rPr>
        <w:t>法人代表证明书和授权委托书和授权人本人身份证</w:t>
      </w:r>
      <w:r>
        <w:rPr>
          <w:rFonts w:hint="eastAsia" w:ascii="inherit" w:hAnsi="inherit" w:cs="Helvetica"/>
          <w:color w:val="000000"/>
          <w:sz w:val="24"/>
          <w:szCs w:val="24"/>
          <w:lang w:eastAsia="zh-CN"/>
        </w:rPr>
        <w:t>。</w:t>
      </w:r>
    </w:p>
    <w:p>
      <w:pPr>
        <w:widowControl/>
        <w:shd w:val="clear" w:color="auto" w:fill="FFFFFF"/>
        <w:spacing w:before="158" w:beforeLines="50" w:line="360" w:lineRule="auto"/>
        <w:ind w:firstLine="480" w:firstLineChars="200"/>
        <w:textAlignment w:val="baseline"/>
        <w:rPr>
          <w:rFonts w:asciiTheme="minorEastAsia" w:hAnsiTheme="minorEastAsia"/>
          <w:spacing w:val="-56"/>
          <w:sz w:val="24"/>
          <w:szCs w:val="24"/>
          <w:lang w:eastAsia="zh-CN"/>
        </w:rPr>
      </w:pPr>
      <w:r>
        <w:rPr>
          <w:rFonts w:asciiTheme="minorEastAsia" w:hAnsiTheme="minorEastAsia"/>
          <w:sz w:val="24"/>
          <w:szCs w:val="24"/>
          <w:lang w:eastAsia="zh-CN"/>
        </w:rPr>
        <w:t>时间：</w:t>
      </w:r>
      <w:r>
        <w:rPr>
          <w:rFonts w:ascii="inherit" w:hAnsi="inherit" w:eastAsia="宋体" w:cs="Helvetica"/>
          <w:color w:val="auto"/>
          <w:sz w:val="24"/>
          <w:szCs w:val="24"/>
          <w:lang w:eastAsia="zh-CN"/>
        </w:rPr>
        <w:t>202</w:t>
      </w:r>
      <w:r>
        <w:rPr>
          <w:rFonts w:hint="eastAsia" w:ascii="inherit" w:hAnsi="inherit" w:eastAsia="宋体" w:cs="Helvetica"/>
          <w:color w:val="auto"/>
          <w:sz w:val="24"/>
          <w:szCs w:val="24"/>
          <w:lang w:eastAsia="zh-CN"/>
        </w:rPr>
        <w:t>3</w:t>
      </w:r>
      <w:r>
        <w:rPr>
          <w:rFonts w:ascii="inherit" w:hAnsi="inherit" w:eastAsia="宋体" w:cs="Helvetica"/>
          <w:color w:val="auto"/>
          <w:sz w:val="24"/>
          <w:szCs w:val="24"/>
          <w:lang w:eastAsia="zh-CN"/>
        </w:rPr>
        <w:t>年</w:t>
      </w:r>
      <w:r>
        <w:rPr>
          <w:rFonts w:hint="eastAsia" w:ascii="inherit" w:hAnsi="inherit" w:eastAsia="宋体" w:cs="Helvetica"/>
          <w:color w:val="auto"/>
          <w:sz w:val="24"/>
          <w:szCs w:val="24"/>
          <w:u w:val="single"/>
          <w:lang w:val="en-US" w:eastAsia="zh-CN"/>
        </w:rPr>
        <w:t>04</w:t>
      </w:r>
      <w:r>
        <w:rPr>
          <w:rFonts w:ascii="inherit" w:hAnsi="inherit" w:eastAsia="宋体" w:cs="Helvetica"/>
          <w:color w:val="auto"/>
          <w:sz w:val="24"/>
          <w:szCs w:val="24"/>
          <w:lang w:eastAsia="zh-CN"/>
        </w:rPr>
        <w:t>月</w:t>
      </w:r>
      <w:r>
        <w:rPr>
          <w:rFonts w:hint="eastAsia" w:ascii="inherit" w:hAnsi="inherit" w:eastAsia="宋体" w:cs="Helvetica"/>
          <w:color w:val="auto"/>
          <w:sz w:val="24"/>
          <w:szCs w:val="24"/>
          <w:u w:val="single"/>
          <w:lang w:val="en-US" w:eastAsia="zh-CN"/>
        </w:rPr>
        <w:t>24</w:t>
      </w:r>
      <w:r>
        <w:rPr>
          <w:rFonts w:ascii="inherit" w:hAnsi="inherit" w:eastAsia="宋体" w:cs="Helvetica"/>
          <w:color w:val="auto"/>
          <w:sz w:val="24"/>
          <w:szCs w:val="24"/>
          <w:lang w:eastAsia="zh-CN"/>
        </w:rPr>
        <w:t>日至 202</w:t>
      </w:r>
      <w:r>
        <w:rPr>
          <w:rFonts w:hint="eastAsia" w:ascii="inherit" w:hAnsi="inherit" w:eastAsia="宋体" w:cs="Helvetica"/>
          <w:color w:val="auto"/>
          <w:sz w:val="24"/>
          <w:szCs w:val="24"/>
          <w:lang w:eastAsia="zh-CN"/>
        </w:rPr>
        <w:t>3</w:t>
      </w:r>
      <w:r>
        <w:rPr>
          <w:rFonts w:ascii="inherit" w:hAnsi="inherit" w:eastAsia="宋体" w:cs="Helvetica"/>
          <w:color w:val="auto"/>
          <w:sz w:val="24"/>
          <w:szCs w:val="24"/>
          <w:lang w:eastAsia="zh-CN"/>
        </w:rPr>
        <w:t>年</w:t>
      </w:r>
      <w:r>
        <w:rPr>
          <w:rFonts w:hint="eastAsia" w:ascii="inherit" w:hAnsi="inherit" w:eastAsia="宋体" w:cs="Helvetica"/>
          <w:color w:val="auto"/>
          <w:sz w:val="24"/>
          <w:szCs w:val="24"/>
          <w:u w:val="single"/>
          <w:lang w:val="en-US" w:eastAsia="zh-CN"/>
        </w:rPr>
        <w:t>04</w:t>
      </w:r>
      <w:r>
        <w:rPr>
          <w:rFonts w:ascii="inherit" w:hAnsi="inherit" w:eastAsia="宋体" w:cs="Helvetica"/>
          <w:color w:val="auto"/>
          <w:sz w:val="24"/>
          <w:szCs w:val="24"/>
          <w:lang w:eastAsia="zh-CN"/>
        </w:rPr>
        <w:t>月</w:t>
      </w:r>
      <w:r>
        <w:rPr>
          <w:rFonts w:hint="eastAsia" w:ascii="inherit" w:hAnsi="inherit" w:eastAsia="宋体" w:cs="Helvetica"/>
          <w:color w:val="auto"/>
          <w:sz w:val="24"/>
          <w:szCs w:val="24"/>
          <w:u w:val="single"/>
          <w:lang w:val="en-US" w:eastAsia="zh-CN"/>
        </w:rPr>
        <w:t>28</w:t>
      </w:r>
      <w:r>
        <w:rPr>
          <w:rFonts w:ascii="inherit" w:hAnsi="inherit" w:eastAsia="宋体" w:cs="Helvetica"/>
          <w:color w:val="auto"/>
          <w:sz w:val="24"/>
          <w:szCs w:val="24"/>
          <w:lang w:eastAsia="zh-CN"/>
        </w:rPr>
        <w:t>日，每天上午</w:t>
      </w:r>
      <w:r>
        <w:rPr>
          <w:rFonts w:hint="eastAsia" w:eastAsia="宋体" w:cs="Helvetica" w:asciiTheme="minorEastAsia" w:hAnsiTheme="minorEastAsia"/>
          <w:color w:val="auto"/>
          <w:sz w:val="24"/>
          <w:szCs w:val="24"/>
          <w:u w:val="single"/>
          <w:lang w:val="en-US" w:eastAsia="zh-CN"/>
        </w:rPr>
        <w:t>9</w:t>
      </w:r>
      <w:r>
        <w:rPr>
          <w:rFonts w:cs="Helvetica" w:asciiTheme="minorEastAsia" w:hAnsiTheme="minorEastAsia"/>
          <w:color w:val="auto"/>
          <w:sz w:val="24"/>
          <w:szCs w:val="24"/>
          <w:lang w:eastAsia="zh-CN"/>
        </w:rPr>
        <w:t>:</w:t>
      </w:r>
      <w:r>
        <w:rPr>
          <w:rFonts w:hint="eastAsia" w:cs="Helvetica" w:asciiTheme="minorEastAsia" w:hAnsiTheme="minorEastAsia"/>
          <w:color w:val="auto"/>
          <w:sz w:val="24"/>
          <w:szCs w:val="24"/>
          <w:u w:val="single"/>
          <w:lang w:val="en-US" w:eastAsia="zh-CN"/>
        </w:rPr>
        <w:t>00</w:t>
      </w:r>
      <w:r>
        <w:rPr>
          <w:rFonts w:cs="Helvetica" w:asciiTheme="minorEastAsia" w:hAnsiTheme="minorEastAsia"/>
          <w:color w:val="auto"/>
          <w:sz w:val="24"/>
          <w:szCs w:val="24"/>
          <w:lang w:eastAsia="zh-CN"/>
        </w:rPr>
        <w:t>至</w:t>
      </w:r>
      <w:r>
        <w:rPr>
          <w:rFonts w:hint="eastAsia" w:cs="Helvetica" w:asciiTheme="minorEastAsia" w:hAnsiTheme="minorEastAsia"/>
          <w:color w:val="auto"/>
          <w:sz w:val="24"/>
          <w:szCs w:val="24"/>
          <w:u w:val="single"/>
          <w:lang w:val="en-US" w:eastAsia="zh-CN"/>
        </w:rPr>
        <w:t>12</w:t>
      </w:r>
      <w:r>
        <w:rPr>
          <w:rFonts w:cs="Helvetica" w:asciiTheme="minorEastAsia" w:hAnsiTheme="minorEastAsia"/>
          <w:color w:val="auto"/>
          <w:sz w:val="24"/>
          <w:szCs w:val="24"/>
          <w:lang w:eastAsia="zh-CN"/>
        </w:rPr>
        <w:t>:</w:t>
      </w:r>
      <w:r>
        <w:rPr>
          <w:rFonts w:hint="eastAsia" w:cs="Helvetica" w:asciiTheme="minorEastAsia" w:hAnsiTheme="minorEastAsia"/>
          <w:color w:val="auto"/>
          <w:sz w:val="24"/>
          <w:szCs w:val="24"/>
          <w:u w:val="single"/>
          <w:lang w:val="en-US" w:eastAsia="zh-CN"/>
        </w:rPr>
        <w:t>00</w:t>
      </w:r>
      <w:r>
        <w:rPr>
          <w:rFonts w:cs="Helvetica" w:asciiTheme="minorEastAsia" w:hAnsiTheme="minorEastAsia"/>
          <w:color w:val="auto"/>
          <w:sz w:val="24"/>
          <w:szCs w:val="24"/>
          <w:lang w:eastAsia="zh-CN"/>
        </w:rPr>
        <w:t>，下午</w:t>
      </w:r>
      <w:r>
        <w:rPr>
          <w:rFonts w:hint="eastAsia" w:cs="Helvetica" w:asciiTheme="minorEastAsia" w:hAnsiTheme="minorEastAsia"/>
          <w:color w:val="auto"/>
          <w:sz w:val="24"/>
          <w:szCs w:val="24"/>
          <w:u w:val="single"/>
          <w:lang w:val="en-US" w:eastAsia="zh-CN"/>
        </w:rPr>
        <w:t>14</w:t>
      </w:r>
      <w:r>
        <w:rPr>
          <w:rFonts w:cs="Helvetica" w:asciiTheme="minorEastAsia" w:hAnsiTheme="minorEastAsia"/>
          <w:color w:val="auto"/>
          <w:sz w:val="24"/>
          <w:szCs w:val="24"/>
          <w:lang w:eastAsia="zh-CN"/>
        </w:rPr>
        <w:t>:</w:t>
      </w:r>
      <w:r>
        <w:rPr>
          <w:rFonts w:hint="eastAsia" w:cs="Helvetica" w:asciiTheme="minorEastAsia" w:hAnsiTheme="minorEastAsia"/>
          <w:color w:val="auto"/>
          <w:sz w:val="24"/>
          <w:szCs w:val="24"/>
          <w:u w:val="single"/>
          <w:lang w:val="en-US" w:eastAsia="zh-CN"/>
        </w:rPr>
        <w:t>00</w:t>
      </w:r>
      <w:r>
        <w:rPr>
          <w:rFonts w:cs="Helvetica" w:asciiTheme="minorEastAsia" w:hAnsiTheme="minorEastAsia"/>
          <w:color w:val="auto"/>
          <w:sz w:val="24"/>
          <w:szCs w:val="24"/>
          <w:lang w:eastAsia="zh-CN"/>
        </w:rPr>
        <w:t>至</w:t>
      </w:r>
      <w:r>
        <w:rPr>
          <w:rFonts w:hint="eastAsia" w:cs="Helvetica" w:asciiTheme="minorEastAsia" w:hAnsiTheme="minorEastAsia"/>
          <w:color w:val="auto"/>
          <w:sz w:val="24"/>
          <w:szCs w:val="24"/>
          <w:u w:val="single"/>
          <w:lang w:val="en-US" w:eastAsia="zh-CN"/>
        </w:rPr>
        <w:t>17</w:t>
      </w:r>
      <w:r>
        <w:rPr>
          <w:rFonts w:cs="Helvetica" w:asciiTheme="minorEastAsia" w:hAnsiTheme="minorEastAsia"/>
          <w:color w:val="auto"/>
          <w:sz w:val="24"/>
          <w:szCs w:val="24"/>
          <w:lang w:eastAsia="zh-CN"/>
        </w:rPr>
        <w:t>:</w:t>
      </w:r>
      <w:r>
        <w:rPr>
          <w:rFonts w:hint="eastAsia" w:cs="Helvetica" w:asciiTheme="minorEastAsia" w:hAnsiTheme="minorEastAsia"/>
          <w:color w:val="auto"/>
          <w:sz w:val="24"/>
          <w:szCs w:val="24"/>
          <w:u w:val="single"/>
          <w:lang w:val="en-US" w:eastAsia="zh-CN"/>
        </w:rPr>
        <w:t>00</w:t>
      </w:r>
      <w:r>
        <w:rPr>
          <w:rFonts w:ascii="inherit" w:hAnsi="inherit" w:eastAsia="宋体" w:cs="Helvetica"/>
          <w:color w:val="auto"/>
          <w:sz w:val="24"/>
          <w:szCs w:val="24"/>
          <w:lang w:eastAsia="zh-CN"/>
        </w:rPr>
        <w:t>（北京时间,法定节假日除外）</w:t>
      </w:r>
    </w:p>
    <w:p>
      <w:pPr>
        <w:widowControl/>
        <w:shd w:val="clear" w:color="auto" w:fill="FFFFFF"/>
        <w:spacing w:before="158" w:beforeLines="50" w:line="360" w:lineRule="auto"/>
        <w:ind w:firstLine="480" w:firstLineChars="200"/>
        <w:textAlignment w:val="baseline"/>
        <w:rPr>
          <w:rFonts w:hint="eastAsia" w:ascii="inherit" w:hAnsi="inherit" w:eastAsia="宋体" w:cs="Helvetica"/>
          <w:color w:val="000000"/>
          <w:sz w:val="24"/>
          <w:szCs w:val="24"/>
          <w:lang w:eastAsia="zh-CN"/>
        </w:rPr>
      </w:pPr>
      <w:r>
        <w:rPr>
          <w:rFonts w:asciiTheme="minorEastAsia" w:hAnsiTheme="minorEastAsia"/>
          <w:sz w:val="24"/>
          <w:szCs w:val="24"/>
          <w:lang w:eastAsia="zh-CN"/>
        </w:rPr>
        <w:t>地点：</w:t>
      </w:r>
      <w:r>
        <w:rPr>
          <w:rFonts w:hint="eastAsia" w:ascii="inherit" w:hAnsi="inherit" w:eastAsia="宋体" w:cs="Helvetica"/>
          <w:color w:val="000000"/>
          <w:sz w:val="24"/>
          <w:szCs w:val="24"/>
          <w:lang w:eastAsia="zh-CN"/>
        </w:rPr>
        <w:t>广州市荔湾区流花路73号3楼广东建设工程监理有限公司</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获取方式：</w:t>
      </w:r>
      <w:r>
        <w:rPr>
          <w:rFonts w:hint="eastAsia" w:asciiTheme="minorEastAsia" w:hAnsiTheme="minorEastAsia" w:eastAsiaTheme="minorEastAsia"/>
          <w:sz w:val="24"/>
          <w:szCs w:val="24"/>
          <w:lang w:eastAsia="zh-CN"/>
        </w:rPr>
        <w:t>现场</w:t>
      </w:r>
      <w:r>
        <w:rPr>
          <w:rFonts w:asciiTheme="minorEastAsia" w:hAnsiTheme="minorEastAsia" w:eastAsiaTheme="minorEastAsia"/>
          <w:sz w:val="24"/>
          <w:szCs w:val="24"/>
          <w:lang w:eastAsia="zh-CN"/>
        </w:rPr>
        <w:t>获取。</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（未按上述方式获取磋商文件的供应商，其响应资格将被视为无效）。</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售价：</w:t>
      </w:r>
      <w:r>
        <w:rPr>
          <w:rFonts w:hint="eastAsia" w:asciiTheme="minorEastAsia" w:hAnsiTheme="minorEastAsia" w:eastAsiaTheme="minorEastAsia"/>
          <w:sz w:val="24"/>
          <w:szCs w:val="24"/>
          <w:lang w:eastAsia="zh-CN"/>
        </w:rPr>
        <w:t>免费</w:t>
      </w:r>
    </w:p>
    <w:p>
      <w:pPr>
        <w:widowControl/>
        <w:shd w:val="clear" w:color="auto" w:fill="FFFFFF"/>
        <w:spacing w:before="158" w:beforeLines="50" w:line="360" w:lineRule="auto"/>
        <w:ind w:firstLine="482" w:firstLineChars="200"/>
        <w:textAlignment w:val="baseline"/>
        <w:outlineLvl w:val="3"/>
        <w:rPr>
          <w:rFonts w:hint="eastAsia" w:ascii="inherit" w:hAnsi="inherit" w:eastAsia="宋体" w:cs="Helvetica"/>
          <w:color w:val="000000"/>
          <w:sz w:val="24"/>
          <w:szCs w:val="24"/>
          <w:lang w:eastAsia="zh-CN"/>
        </w:rPr>
      </w:pPr>
      <w:r>
        <w:rPr>
          <w:rFonts w:asciiTheme="minorEastAsia" w:hAnsiTheme="minorEastAsia"/>
          <w:b/>
          <w:sz w:val="24"/>
          <w:szCs w:val="24"/>
          <w:lang w:eastAsia="zh-CN"/>
        </w:rPr>
        <w:t>四</w:t>
      </w:r>
      <w:r>
        <w:rPr>
          <w:rFonts w:cs="Helvetica" w:asciiTheme="minorEastAsia" w:hAnsiTheme="minorEastAsia"/>
          <w:b/>
          <w:bCs/>
          <w:color w:val="000000"/>
          <w:sz w:val="24"/>
          <w:szCs w:val="24"/>
          <w:lang w:eastAsia="zh-CN"/>
        </w:rPr>
        <w:t>、</w:t>
      </w:r>
      <w:r>
        <w:rPr>
          <w:rFonts w:ascii="inherit" w:hAnsi="inherit" w:eastAsia="宋体" w:cs="Helvetica"/>
          <w:b/>
          <w:bCs/>
          <w:color w:val="000000"/>
          <w:sz w:val="24"/>
          <w:szCs w:val="24"/>
          <w:lang w:eastAsia="zh-CN"/>
        </w:rPr>
        <w:t>响应文件提交</w:t>
      </w:r>
    </w:p>
    <w:p>
      <w:pPr>
        <w:pStyle w:val="4"/>
        <w:spacing w:before="158" w:beforeLines="50" w:line="360" w:lineRule="auto"/>
        <w:ind w:left="0" w:firstLine="480" w:firstLineChars="200"/>
        <w:rPr>
          <w:rFonts w:hint="eastAsia" w:ascii="inherit" w:hAnsi="inherit" w:cs="Helvetica"/>
          <w:color w:val="000000"/>
          <w:sz w:val="24"/>
          <w:szCs w:val="24"/>
          <w:lang w:eastAsia="zh-CN"/>
        </w:rPr>
      </w:pPr>
      <w:r>
        <w:rPr>
          <w:rFonts w:ascii="inherit" w:hAnsi="inherit" w:cs="Helvetica"/>
          <w:color w:val="000000"/>
          <w:sz w:val="24"/>
          <w:szCs w:val="24"/>
          <w:lang w:eastAsia="zh-CN"/>
        </w:rPr>
        <w:t>截止时间</w:t>
      </w:r>
      <w:r>
        <w:rPr>
          <w:rFonts w:ascii="inherit" w:hAnsi="inherit" w:cs="Helvetica"/>
          <w:color w:val="auto"/>
          <w:sz w:val="24"/>
          <w:szCs w:val="24"/>
          <w:lang w:eastAsia="zh-CN"/>
        </w:rPr>
        <w:t>： 202</w:t>
      </w:r>
      <w:r>
        <w:rPr>
          <w:rFonts w:hint="eastAsia" w:ascii="inherit" w:hAnsi="inherit" w:cs="Helvetica"/>
          <w:color w:val="auto"/>
          <w:sz w:val="24"/>
          <w:szCs w:val="24"/>
          <w:lang w:eastAsia="zh-CN"/>
        </w:rPr>
        <w:t>3</w:t>
      </w:r>
      <w:r>
        <w:rPr>
          <w:rFonts w:ascii="inherit" w:hAnsi="inherit" w:cs="Helvetica"/>
          <w:color w:val="auto"/>
          <w:sz w:val="24"/>
          <w:szCs w:val="24"/>
          <w:lang w:eastAsia="zh-CN"/>
        </w:rPr>
        <w:t>年</w:t>
      </w:r>
      <w:r>
        <w:rPr>
          <w:rFonts w:hint="eastAsia" w:ascii="inherit" w:hAnsi="inherit" w:cs="Helvetica"/>
          <w:color w:val="auto"/>
          <w:sz w:val="24"/>
          <w:szCs w:val="24"/>
          <w:u w:val="single"/>
          <w:lang w:val="en-US" w:eastAsia="zh-CN"/>
        </w:rPr>
        <w:t>05</w:t>
      </w:r>
      <w:r>
        <w:rPr>
          <w:rFonts w:ascii="inherit" w:hAnsi="inherit" w:cs="Helvetica"/>
          <w:color w:val="auto"/>
          <w:sz w:val="24"/>
          <w:szCs w:val="24"/>
          <w:lang w:eastAsia="zh-CN"/>
        </w:rPr>
        <w:t>月</w:t>
      </w:r>
      <w:r>
        <w:rPr>
          <w:rFonts w:hint="eastAsia" w:ascii="inherit" w:hAnsi="inherit" w:cs="Helvetica"/>
          <w:color w:val="auto"/>
          <w:sz w:val="24"/>
          <w:szCs w:val="24"/>
          <w:u w:val="single"/>
          <w:lang w:val="en-US" w:eastAsia="zh-CN"/>
        </w:rPr>
        <w:t>06</w:t>
      </w:r>
      <w:r>
        <w:rPr>
          <w:rFonts w:ascii="inherit" w:hAnsi="inherit" w:cs="Helvetica"/>
          <w:color w:val="auto"/>
          <w:sz w:val="24"/>
          <w:szCs w:val="24"/>
          <w:lang w:eastAsia="zh-CN"/>
        </w:rPr>
        <w:t>日</w:t>
      </w:r>
      <w:r>
        <w:rPr>
          <w:rFonts w:hint="eastAsia" w:ascii="inherit" w:hAnsi="inherit" w:cs="Helvetica"/>
          <w:color w:val="auto"/>
          <w:sz w:val="24"/>
          <w:szCs w:val="24"/>
          <w:lang w:eastAsia="zh-CN"/>
        </w:rPr>
        <w:t xml:space="preserve"> </w:t>
      </w:r>
      <w:r>
        <w:rPr>
          <w:rFonts w:hint="eastAsia" w:ascii="inherit" w:hAnsi="inherit" w:cs="Helvetica"/>
          <w:color w:val="auto"/>
          <w:sz w:val="24"/>
          <w:szCs w:val="24"/>
          <w:u w:val="single"/>
          <w:lang w:val="en-US" w:eastAsia="zh-CN"/>
        </w:rPr>
        <w:t>09</w:t>
      </w:r>
      <w:r>
        <w:rPr>
          <w:rFonts w:ascii="inherit" w:hAnsi="inherit" w:cs="Helvetica"/>
          <w:color w:val="auto"/>
          <w:sz w:val="24"/>
          <w:szCs w:val="24"/>
          <w:lang w:eastAsia="zh-CN"/>
        </w:rPr>
        <w:t>时</w:t>
      </w:r>
      <w:r>
        <w:rPr>
          <w:rFonts w:hint="eastAsia" w:ascii="inherit" w:hAnsi="inherit" w:cs="Helvetica"/>
          <w:color w:val="auto"/>
          <w:sz w:val="24"/>
          <w:szCs w:val="24"/>
          <w:u w:val="single"/>
          <w:lang w:val="en-US" w:eastAsia="zh-CN"/>
        </w:rPr>
        <w:t>30</w:t>
      </w:r>
      <w:r>
        <w:rPr>
          <w:rFonts w:ascii="inherit" w:hAnsi="inherit" w:cs="Helvetica"/>
          <w:color w:val="auto"/>
          <w:sz w:val="24"/>
          <w:szCs w:val="24"/>
          <w:lang w:eastAsia="zh-CN"/>
        </w:rPr>
        <w:t>分 （</w:t>
      </w:r>
      <w:r>
        <w:rPr>
          <w:rFonts w:ascii="inherit" w:hAnsi="inherit" w:cs="Helvetica"/>
          <w:color w:val="000000"/>
          <w:sz w:val="24"/>
          <w:szCs w:val="24"/>
          <w:lang w:eastAsia="zh-CN"/>
        </w:rPr>
        <w:t>北京时间）</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（自响应文件发出之日起至响应供应商提交响应文件截止之日起，不得少于</w:t>
      </w:r>
      <w:r>
        <w:rPr>
          <w:rFonts w:hint="eastAsia" w:cs="Arial Unicode MS" w:asciiTheme="minorEastAsia" w:hAnsiTheme="minorEastAsia" w:eastAsiaTheme="minorEastAsia"/>
          <w:sz w:val="24"/>
          <w:szCs w:val="24"/>
          <w:lang w:val="en-US" w:eastAsia="zh-CN"/>
        </w:rPr>
        <w:t>10</w:t>
      </w:r>
      <w:r>
        <w:rPr>
          <w:rFonts w:asciiTheme="minorEastAsia" w:hAnsiTheme="minorEastAsia" w:eastAsiaTheme="minorEastAsia"/>
          <w:sz w:val="24"/>
          <w:szCs w:val="24"/>
          <w:lang w:eastAsia="zh-CN"/>
        </w:rPr>
        <w:t>日）</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地点：</w:t>
      </w:r>
      <w:r>
        <w:rPr>
          <w:rFonts w:hint="eastAsia" w:ascii="inherit" w:hAnsi="inherit" w:cs="Helvetica"/>
          <w:color w:val="000000"/>
          <w:sz w:val="24"/>
          <w:szCs w:val="24"/>
          <w:lang w:eastAsia="zh-CN"/>
        </w:rPr>
        <w:t>广州市荔湾区流花路73号3楼广东建设工程监理有限公司</w:t>
      </w:r>
      <w:r>
        <w:rPr>
          <w:rFonts w:ascii="inherit" w:hAnsi="inherit" w:cs="Helvetica"/>
          <w:color w:val="000000"/>
          <w:sz w:val="24"/>
          <w:szCs w:val="24"/>
          <w:lang w:eastAsia="zh-CN"/>
        </w:rPr>
        <w:t>会议室</w:t>
      </w:r>
    </w:p>
    <w:p>
      <w:pPr>
        <w:widowControl/>
        <w:shd w:val="clear" w:color="auto" w:fill="FFFFFF"/>
        <w:spacing w:before="158" w:beforeLines="50" w:line="360" w:lineRule="auto"/>
        <w:ind w:firstLine="482" w:firstLineChars="200"/>
        <w:textAlignment w:val="baseline"/>
        <w:outlineLvl w:val="3"/>
        <w:rPr>
          <w:rFonts w:cs="Helvetica" w:asciiTheme="minorEastAsia" w:hAnsiTheme="minorEastAsia"/>
          <w:color w:val="000000"/>
          <w:sz w:val="24"/>
          <w:szCs w:val="24"/>
          <w:lang w:eastAsia="zh-CN"/>
        </w:rPr>
      </w:pPr>
      <w:r>
        <w:rPr>
          <w:rFonts w:asciiTheme="minorEastAsia" w:hAnsiTheme="minorEastAsia"/>
          <w:b/>
          <w:sz w:val="24"/>
          <w:szCs w:val="24"/>
          <w:lang w:eastAsia="zh-CN"/>
        </w:rPr>
        <w:t>五</w:t>
      </w:r>
      <w:r>
        <w:rPr>
          <w:rFonts w:cs="Helvetica" w:asciiTheme="minorEastAsia" w:hAnsiTheme="minorEastAsia"/>
          <w:b/>
          <w:bCs/>
          <w:color w:val="000000"/>
          <w:sz w:val="24"/>
          <w:szCs w:val="24"/>
          <w:lang w:eastAsia="zh-CN"/>
        </w:rPr>
        <w:t>、开启</w:t>
      </w:r>
    </w:p>
    <w:p>
      <w:pPr>
        <w:widowControl/>
        <w:shd w:val="clear" w:color="auto" w:fill="FFFFFF"/>
        <w:spacing w:before="158" w:beforeLines="50" w:line="360" w:lineRule="auto"/>
        <w:ind w:firstLine="480" w:firstLineChars="200"/>
        <w:textAlignment w:val="baseline"/>
        <w:rPr>
          <w:rFonts w:asciiTheme="minorEastAsia" w:hAnsiTheme="minorEastAsia"/>
          <w:color w:val="auto"/>
          <w:sz w:val="24"/>
          <w:szCs w:val="24"/>
          <w:lang w:eastAsia="zh-CN"/>
        </w:rPr>
      </w:pPr>
      <w:r>
        <w:rPr>
          <w:rFonts w:asciiTheme="minorEastAsia" w:hAnsiTheme="minorEastAsia"/>
          <w:color w:val="auto"/>
          <w:sz w:val="24"/>
          <w:szCs w:val="24"/>
          <w:lang w:eastAsia="zh-CN"/>
        </w:rPr>
        <w:t>时间： 202</w:t>
      </w:r>
      <w:r>
        <w:rPr>
          <w:rFonts w:hint="eastAsia" w:asciiTheme="minorEastAsia" w:hAnsiTheme="minorEastAsia"/>
          <w:color w:val="auto"/>
          <w:sz w:val="24"/>
          <w:szCs w:val="24"/>
          <w:lang w:eastAsia="zh-CN"/>
        </w:rPr>
        <w:t>3</w:t>
      </w:r>
      <w:r>
        <w:rPr>
          <w:rFonts w:asciiTheme="minorEastAsia" w:hAnsiTheme="minorEastAsia"/>
          <w:color w:val="auto"/>
          <w:sz w:val="24"/>
          <w:szCs w:val="24"/>
          <w:lang w:eastAsia="zh-CN"/>
        </w:rPr>
        <w:t>年</w:t>
      </w:r>
      <w:r>
        <w:rPr>
          <w:rFonts w:hint="eastAsia" w:asciiTheme="minorEastAsia" w:hAnsiTheme="minorEastAsia"/>
          <w:color w:val="auto"/>
          <w:sz w:val="24"/>
          <w:szCs w:val="24"/>
          <w:u w:val="single"/>
          <w:lang w:val="en-US" w:eastAsia="zh-CN"/>
        </w:rPr>
        <w:t>05</w:t>
      </w:r>
      <w:r>
        <w:rPr>
          <w:rFonts w:asciiTheme="minorEastAsia" w:hAnsiTheme="minorEastAsia"/>
          <w:color w:val="auto"/>
          <w:sz w:val="24"/>
          <w:szCs w:val="24"/>
          <w:lang w:eastAsia="zh-CN"/>
        </w:rPr>
        <w:t>月</w:t>
      </w:r>
      <w:r>
        <w:rPr>
          <w:rFonts w:hint="eastAsia" w:asciiTheme="minorEastAsia" w:hAnsiTheme="minorEastAsia"/>
          <w:color w:val="auto"/>
          <w:sz w:val="24"/>
          <w:szCs w:val="24"/>
          <w:u w:val="single"/>
          <w:lang w:val="en-US" w:eastAsia="zh-CN"/>
        </w:rPr>
        <w:t>06</w:t>
      </w:r>
      <w:r>
        <w:rPr>
          <w:rFonts w:asciiTheme="minorEastAsia" w:hAnsiTheme="minorEastAsia"/>
          <w:color w:val="auto"/>
          <w:sz w:val="24"/>
          <w:szCs w:val="24"/>
          <w:lang w:eastAsia="zh-CN"/>
        </w:rPr>
        <w:t xml:space="preserve">日 </w:t>
      </w:r>
      <w:r>
        <w:rPr>
          <w:rFonts w:hint="eastAsia" w:asciiTheme="minorEastAsia" w:hAnsiTheme="minorEastAsia"/>
          <w:color w:val="auto"/>
          <w:sz w:val="24"/>
          <w:szCs w:val="24"/>
          <w:u w:val="single"/>
          <w:lang w:val="en-US" w:eastAsia="zh-CN"/>
        </w:rPr>
        <w:t>09</w:t>
      </w:r>
      <w:r>
        <w:rPr>
          <w:rFonts w:asciiTheme="minorEastAsia" w:hAnsiTheme="minorEastAsia"/>
          <w:color w:val="auto"/>
          <w:sz w:val="24"/>
          <w:szCs w:val="24"/>
          <w:lang w:eastAsia="zh-CN"/>
        </w:rPr>
        <w:t>时</w:t>
      </w:r>
      <w:r>
        <w:rPr>
          <w:rFonts w:hint="eastAsia" w:asciiTheme="minorEastAsia" w:hAnsiTheme="minorEastAsia"/>
          <w:color w:val="auto"/>
          <w:sz w:val="24"/>
          <w:szCs w:val="24"/>
          <w:u w:val="single"/>
          <w:lang w:val="en-US" w:eastAsia="zh-CN"/>
        </w:rPr>
        <w:t>30</w:t>
      </w:r>
      <w:r>
        <w:rPr>
          <w:rFonts w:asciiTheme="minorEastAsia" w:hAnsiTheme="minorEastAsia"/>
          <w:color w:val="auto"/>
          <w:sz w:val="24"/>
          <w:szCs w:val="24"/>
          <w:lang w:eastAsia="zh-CN"/>
        </w:rPr>
        <w:t>分（北京时间）</w:t>
      </w:r>
    </w:p>
    <w:p>
      <w:pPr>
        <w:widowControl/>
        <w:shd w:val="clear" w:color="auto" w:fill="FFFFFF"/>
        <w:spacing w:before="158" w:beforeLines="50" w:line="360" w:lineRule="auto"/>
        <w:ind w:firstLine="480" w:firstLineChars="200"/>
        <w:textAlignment w:val="baseline"/>
        <w:rPr>
          <w:rFonts w:asciiTheme="minorEastAsia" w:hAnsiTheme="minorEastAsia"/>
          <w:sz w:val="24"/>
          <w:szCs w:val="24"/>
          <w:lang w:eastAsia="zh-CN"/>
        </w:rPr>
      </w:pPr>
      <w:r>
        <w:rPr>
          <w:rFonts w:asciiTheme="minorEastAsia" w:hAnsiTheme="minorEastAsia"/>
          <w:sz w:val="24"/>
          <w:szCs w:val="24"/>
          <w:lang w:eastAsia="zh-CN"/>
        </w:rPr>
        <w:t>地点：</w:t>
      </w:r>
      <w:r>
        <w:rPr>
          <w:rFonts w:hint="eastAsia" w:asciiTheme="minorEastAsia" w:hAnsiTheme="minorEastAsia"/>
          <w:sz w:val="24"/>
          <w:szCs w:val="24"/>
          <w:lang w:eastAsia="zh-CN"/>
        </w:rPr>
        <w:t>广州市荔湾区流花路73号3楼广东建设工程监理有限公司</w:t>
      </w:r>
      <w:r>
        <w:rPr>
          <w:rFonts w:asciiTheme="minorEastAsia" w:hAnsiTheme="minorEastAsia"/>
          <w:sz w:val="24"/>
          <w:szCs w:val="24"/>
          <w:lang w:eastAsia="zh-CN"/>
        </w:rPr>
        <w:t>会议室</w:t>
      </w:r>
    </w:p>
    <w:p>
      <w:pPr>
        <w:pStyle w:val="7"/>
        <w:spacing w:before="158" w:beforeLines="50" w:line="360" w:lineRule="auto"/>
        <w:ind w:left="0" w:firstLine="482" w:firstLineChars="200"/>
        <w:rPr>
          <w:rFonts w:asciiTheme="minorEastAsia" w:hAnsiTheme="minorEastAsia" w:eastAsiaTheme="minorEastAsia"/>
          <w:b/>
          <w:sz w:val="24"/>
          <w:szCs w:val="24"/>
          <w:lang w:eastAsia="zh-CN"/>
        </w:rPr>
      </w:pPr>
      <w:r>
        <w:rPr>
          <w:rFonts w:cs="Helvetica" w:asciiTheme="minorEastAsia" w:hAnsiTheme="minorEastAsia" w:eastAsiaTheme="minorEastAsia"/>
          <w:b/>
          <w:bCs/>
          <w:color w:val="000000"/>
          <w:sz w:val="24"/>
          <w:szCs w:val="24"/>
          <w:lang w:eastAsia="zh-CN"/>
        </w:rPr>
        <w:t>六、</w:t>
      </w:r>
      <w:r>
        <w:rPr>
          <w:rFonts w:asciiTheme="minorEastAsia" w:hAnsiTheme="minorEastAsia" w:eastAsiaTheme="minorEastAsia"/>
          <w:b/>
          <w:spacing w:val="9"/>
          <w:sz w:val="24"/>
          <w:szCs w:val="24"/>
          <w:lang w:eastAsia="zh-CN"/>
        </w:rPr>
        <w:t>公告期限、发布公告的媒介：</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cs="Arial Unicode MS"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、公告期限：（自本公告发布之日起不得少于</w:t>
      </w:r>
      <w:r>
        <w:rPr>
          <w:rFonts w:hint="eastAsia" w:cs="Arial Unicode MS" w:asciiTheme="minorEastAsia" w:hAnsiTheme="minorEastAsia" w:eastAsiaTheme="minorEastAsia"/>
          <w:sz w:val="24"/>
          <w:szCs w:val="24"/>
          <w:lang w:val="en-US" w:eastAsia="zh-CN"/>
        </w:rPr>
        <w:t>5</w:t>
      </w:r>
      <w:r>
        <w:rPr>
          <w:rFonts w:asciiTheme="minorEastAsia" w:hAnsiTheme="minorEastAsia" w:eastAsiaTheme="minorEastAsia"/>
          <w:sz w:val="24"/>
          <w:szCs w:val="24"/>
          <w:lang w:eastAsia="zh-CN"/>
        </w:rPr>
        <w:t>个工作日。）</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2、发布公告的媒介：中国政府采购网(</w:t>
      </w:r>
      <w:r>
        <w:rPr>
          <w:rFonts w:hint="eastAsia" w:asciiTheme="minorEastAsia" w:hAnsiTheme="minorEastAsia" w:eastAsiaTheme="minorEastAsia"/>
          <w:sz w:val="24"/>
          <w:szCs w:val="24"/>
          <w:lang w:eastAsia="zh-CN"/>
        </w:rPr>
        <w:t>http://www.ccgp.gov.cn/</w:t>
      </w:r>
      <w:r>
        <w:rPr>
          <w:rFonts w:asciiTheme="minorEastAsia" w:hAnsiTheme="minorEastAsia" w:eastAsiaTheme="minorEastAsia"/>
          <w:sz w:val="24"/>
          <w:szCs w:val="24"/>
          <w:lang w:eastAsia="zh-CN"/>
        </w:rPr>
        <w:t>)，广东建设工程监理有限公司网站(</w:t>
      </w:r>
      <w:r>
        <w:rPr>
          <w:rFonts w:hint="eastAsia" w:asciiTheme="minorEastAsia" w:hAnsiTheme="minorEastAsia" w:eastAsiaTheme="minorEastAsia"/>
          <w:sz w:val="24"/>
          <w:szCs w:val="24"/>
          <w:lang w:eastAsia="zh-CN"/>
        </w:rPr>
        <w:t>http://www.gdces.cn/</w:t>
      </w:r>
      <w:r>
        <w:rPr>
          <w:rFonts w:asciiTheme="minorEastAsia" w:hAnsiTheme="minorEastAsia" w:eastAsiaTheme="minorEastAsia"/>
          <w:sz w:val="24"/>
          <w:szCs w:val="24"/>
          <w:lang w:eastAsia="zh-CN"/>
        </w:rPr>
        <w:t>)。</w:t>
      </w:r>
    </w:p>
    <w:p>
      <w:pPr>
        <w:pStyle w:val="7"/>
        <w:spacing w:before="158" w:beforeLines="50" w:line="360" w:lineRule="auto"/>
        <w:ind w:left="0" w:firstLine="482" w:firstLineChars="20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七</w:t>
      </w:r>
      <w:r>
        <w:rPr>
          <w:rFonts w:cs="微软雅黑" w:asciiTheme="minorEastAsia" w:hAnsiTheme="minorEastAsia" w:eastAsiaTheme="minorEastAsia"/>
          <w:b/>
          <w:bCs/>
          <w:spacing w:val="8"/>
          <w:sz w:val="24"/>
          <w:szCs w:val="24"/>
          <w:lang w:eastAsia="zh-CN"/>
        </w:rPr>
        <w:t>.</w:t>
      </w:r>
      <w:r>
        <w:rPr>
          <w:rFonts w:asciiTheme="minorEastAsia" w:hAnsiTheme="minorEastAsia" w:eastAsiaTheme="minorEastAsia"/>
          <w:b/>
          <w:spacing w:val="8"/>
          <w:sz w:val="24"/>
          <w:szCs w:val="24"/>
          <w:lang w:eastAsia="zh-CN"/>
        </w:rPr>
        <w:t>本项目联系方式：</w:t>
      </w:r>
    </w:p>
    <w:p>
      <w:pPr>
        <w:pStyle w:val="4"/>
        <w:spacing w:before="158" w:beforeLines="50" w:line="360" w:lineRule="auto"/>
        <w:ind w:left="0" w:firstLine="482" w:firstLineChars="200"/>
        <w:rPr>
          <w:rFonts w:asciiTheme="minorEastAsia" w:hAnsiTheme="minorEastAsia" w:eastAsiaTheme="minorEastAsia"/>
          <w:sz w:val="24"/>
          <w:szCs w:val="24"/>
          <w:lang w:eastAsia="zh-CN"/>
        </w:rPr>
      </w:pPr>
      <w:r>
        <w:rPr>
          <w:rFonts w:asciiTheme="minorEastAsia" w:hAnsiTheme="minorEastAsia" w:eastAsiaTheme="minorEastAsia"/>
          <w:b/>
          <w:sz w:val="24"/>
          <w:szCs w:val="24"/>
          <w:lang w:eastAsia="zh-CN"/>
        </w:rPr>
        <w:t>1.</w:t>
      </w:r>
      <w:r>
        <w:rPr>
          <w:rFonts w:asciiTheme="minorEastAsia" w:hAnsiTheme="minorEastAsia" w:eastAsiaTheme="minorEastAsia"/>
          <w:sz w:val="24"/>
          <w:szCs w:val="24"/>
          <w:lang w:eastAsia="zh-CN"/>
        </w:rPr>
        <w:t>采购人信息</w:t>
      </w:r>
    </w:p>
    <w:p>
      <w:pPr>
        <w:pStyle w:val="4"/>
        <w:spacing w:before="158" w:beforeLines="50" w:line="360" w:lineRule="auto"/>
        <w:ind w:left="0" w:firstLine="480" w:firstLineChars="200"/>
        <w:rPr>
          <w:rFonts w:asciiTheme="minorEastAsia" w:hAnsiTheme="minorEastAsia" w:eastAsiaTheme="minorEastAsia"/>
          <w:spacing w:val="-65"/>
          <w:sz w:val="24"/>
          <w:szCs w:val="24"/>
          <w:lang w:eastAsia="zh-CN"/>
        </w:rPr>
      </w:pPr>
      <w:r>
        <w:rPr>
          <w:rFonts w:asciiTheme="minorEastAsia" w:hAnsiTheme="minorEastAsia" w:eastAsiaTheme="minorEastAsia"/>
          <w:sz w:val="24"/>
          <w:szCs w:val="24"/>
          <w:lang w:eastAsia="zh-CN"/>
        </w:rPr>
        <w:t>名称：广东省应急管理厅</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地址：</w:t>
      </w:r>
      <w:bookmarkStart w:id="0" w:name="_Hlk126489370"/>
      <w:r>
        <w:rPr>
          <w:rFonts w:hint="eastAsia" w:asciiTheme="minorEastAsia" w:hAnsiTheme="minorEastAsia" w:eastAsiaTheme="minorEastAsia"/>
          <w:sz w:val="24"/>
          <w:szCs w:val="24"/>
          <w:lang w:eastAsia="zh-CN"/>
        </w:rPr>
        <w:t>广东省广州市越秀区建设大马路1</w:t>
      </w:r>
      <w:r>
        <w:rPr>
          <w:rFonts w:asciiTheme="minorEastAsia" w:hAnsiTheme="minorEastAsia" w:eastAsiaTheme="minorEastAsia"/>
          <w:sz w:val="24"/>
          <w:szCs w:val="24"/>
          <w:lang w:eastAsia="zh-CN"/>
        </w:rPr>
        <w:t>9</w:t>
      </w:r>
      <w:r>
        <w:rPr>
          <w:rFonts w:hint="eastAsia" w:asciiTheme="minorEastAsia" w:hAnsiTheme="minorEastAsia" w:eastAsiaTheme="minorEastAsia"/>
          <w:sz w:val="24"/>
          <w:szCs w:val="24"/>
          <w:lang w:eastAsia="zh-CN"/>
        </w:rPr>
        <w:t>号</w:t>
      </w:r>
      <w:bookmarkEnd w:id="0"/>
    </w:p>
    <w:p>
      <w:pPr>
        <w:pStyle w:val="4"/>
        <w:spacing w:before="158" w:beforeLines="50" w:line="360" w:lineRule="auto"/>
        <w:ind w:left="0" w:firstLine="528" w:firstLineChars="200"/>
        <w:rPr>
          <w:rFonts w:cs="Helvetica" w:asciiTheme="minorEastAsia" w:hAnsiTheme="minorEastAsia" w:eastAsiaTheme="minorEastAsia"/>
          <w:color w:val="000000"/>
          <w:sz w:val="24"/>
          <w:szCs w:val="24"/>
          <w:lang w:eastAsia="zh-CN"/>
        </w:rPr>
      </w:pPr>
      <w:r>
        <w:rPr>
          <w:rFonts w:asciiTheme="minorEastAsia" w:hAnsiTheme="minorEastAsia" w:eastAsiaTheme="minorEastAsia"/>
          <w:w w:val="110"/>
          <w:sz w:val="24"/>
          <w:szCs w:val="24"/>
          <w:lang w:eastAsia="zh-CN"/>
        </w:rPr>
        <w:t>联系方式</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020-83160888</w:t>
      </w:r>
    </w:p>
    <w:p>
      <w:pPr>
        <w:pStyle w:val="4"/>
        <w:spacing w:before="158" w:beforeLines="50" w:line="360" w:lineRule="auto"/>
        <w:ind w:left="0" w:firstLine="510" w:firstLineChars="200"/>
        <w:rPr>
          <w:rFonts w:asciiTheme="minorEastAsia" w:hAnsiTheme="minorEastAsia" w:eastAsiaTheme="minorEastAsia"/>
          <w:spacing w:val="7"/>
          <w:sz w:val="24"/>
          <w:szCs w:val="24"/>
          <w:lang w:eastAsia="zh-CN"/>
        </w:rPr>
      </w:pPr>
      <w:r>
        <w:rPr>
          <w:rFonts w:cs="微软雅黑" w:asciiTheme="minorEastAsia" w:hAnsiTheme="minorEastAsia" w:eastAsiaTheme="minorEastAsia"/>
          <w:b/>
          <w:bCs/>
          <w:spacing w:val="7"/>
          <w:sz w:val="24"/>
          <w:szCs w:val="24"/>
          <w:lang w:eastAsia="zh-CN"/>
        </w:rPr>
        <w:t>2.</w:t>
      </w:r>
      <w:r>
        <w:rPr>
          <w:rFonts w:asciiTheme="minorEastAsia" w:hAnsiTheme="minorEastAsia" w:eastAsiaTheme="minorEastAsia"/>
          <w:spacing w:val="7"/>
          <w:sz w:val="24"/>
          <w:szCs w:val="24"/>
          <w:lang w:eastAsia="zh-CN"/>
        </w:rPr>
        <w:t>采购代理机构信息</w:t>
      </w:r>
    </w:p>
    <w:p>
      <w:pPr>
        <w:pStyle w:val="4"/>
        <w:spacing w:before="158" w:beforeLines="50" w:line="360" w:lineRule="auto"/>
        <w:ind w:left="0" w:firstLine="480" w:firstLineChars="200"/>
        <w:rPr>
          <w:rFonts w:asciiTheme="minorEastAsia" w:hAnsiTheme="minorEastAsia" w:eastAsiaTheme="minorEastAsia"/>
          <w:spacing w:val="-40"/>
          <w:sz w:val="24"/>
          <w:szCs w:val="24"/>
          <w:lang w:eastAsia="zh-CN"/>
        </w:rPr>
      </w:pPr>
      <w:r>
        <w:rPr>
          <w:rFonts w:asciiTheme="minorEastAsia" w:hAnsiTheme="minorEastAsia" w:eastAsiaTheme="minorEastAsia"/>
          <w:sz w:val="24"/>
          <w:szCs w:val="24"/>
          <w:lang w:eastAsia="zh-CN"/>
        </w:rPr>
        <w:t>名称：广</w:t>
      </w:r>
      <w:r>
        <w:rPr>
          <w:rFonts w:hint="eastAsia" w:asciiTheme="minorEastAsia" w:hAnsiTheme="minorEastAsia" w:eastAsiaTheme="minorEastAsia"/>
          <w:sz w:val="24"/>
          <w:szCs w:val="24"/>
          <w:lang w:eastAsia="zh-CN"/>
        </w:rPr>
        <w:t>东</w:t>
      </w:r>
      <w:r>
        <w:rPr>
          <w:rFonts w:asciiTheme="minorEastAsia" w:hAnsiTheme="minorEastAsia" w:eastAsiaTheme="minorEastAsia"/>
          <w:sz w:val="24"/>
          <w:szCs w:val="24"/>
          <w:lang w:eastAsia="zh-CN"/>
        </w:rPr>
        <w:t>建设</w:t>
      </w:r>
      <w:r>
        <w:rPr>
          <w:rFonts w:hint="eastAsia" w:cs="Helvetica" w:asciiTheme="minorEastAsia" w:hAnsiTheme="minorEastAsia"/>
          <w:color w:val="000000"/>
          <w:sz w:val="24"/>
          <w:szCs w:val="24"/>
          <w:lang w:eastAsia="zh-CN"/>
        </w:rPr>
        <w:t>工程</w:t>
      </w:r>
      <w:r>
        <w:rPr>
          <w:rFonts w:asciiTheme="minorEastAsia" w:hAnsiTheme="minorEastAsia" w:eastAsiaTheme="minorEastAsia"/>
          <w:sz w:val="24"/>
          <w:szCs w:val="24"/>
          <w:lang w:eastAsia="zh-CN"/>
        </w:rPr>
        <w:t>监理有限公司</w:t>
      </w:r>
    </w:p>
    <w:p>
      <w:pPr>
        <w:pStyle w:val="4"/>
        <w:spacing w:before="158" w:beforeLines="50" w:line="360" w:lineRule="auto"/>
        <w:ind w:left="0" w:firstLine="480" w:firstLineChars="200"/>
        <w:rPr>
          <w:rFonts w:asciiTheme="minorEastAsia" w:hAnsiTheme="minorEastAsia" w:eastAsiaTheme="minorEastAsia"/>
          <w:w w:val="101"/>
          <w:sz w:val="24"/>
          <w:szCs w:val="24"/>
          <w:lang w:eastAsia="zh-CN"/>
        </w:rPr>
      </w:pPr>
      <w:r>
        <w:rPr>
          <w:rFonts w:asciiTheme="minorEastAsia" w:hAnsiTheme="minorEastAsia" w:eastAsiaTheme="minorEastAsia"/>
          <w:sz w:val="24"/>
          <w:szCs w:val="24"/>
          <w:lang w:eastAsia="zh-CN"/>
        </w:rPr>
        <w:t>地址：</w:t>
      </w:r>
      <w:r>
        <w:rPr>
          <w:rFonts w:hint="eastAsia" w:asciiTheme="minorEastAsia" w:hAnsiTheme="minorEastAsia" w:eastAsiaTheme="minorEastAsia"/>
          <w:sz w:val="24"/>
          <w:szCs w:val="24"/>
          <w:lang w:eastAsia="zh-CN"/>
        </w:rPr>
        <w:t>广东省广州市荔湾区流花路73号303-307</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联系方式：</w:t>
      </w:r>
      <w:r>
        <w:rPr>
          <w:rFonts w:hint="eastAsia" w:asciiTheme="minorEastAsia" w:hAnsiTheme="minorEastAsia" w:eastAsiaTheme="minorEastAsia"/>
          <w:sz w:val="24"/>
          <w:szCs w:val="24"/>
          <w:lang w:eastAsia="zh-CN"/>
        </w:rPr>
        <w:t>020-36234265</w:t>
      </w:r>
    </w:p>
    <w:p>
      <w:pPr>
        <w:pStyle w:val="4"/>
        <w:spacing w:before="158" w:beforeLines="50" w:line="360" w:lineRule="auto"/>
        <w:ind w:left="0" w:firstLine="482" w:firstLineChars="200"/>
        <w:rPr>
          <w:rFonts w:asciiTheme="minorEastAsia" w:hAnsiTheme="minorEastAsia" w:eastAsiaTheme="minorEastAsia"/>
          <w:sz w:val="24"/>
          <w:szCs w:val="24"/>
          <w:lang w:eastAsia="zh-CN"/>
        </w:rPr>
      </w:pPr>
      <w:r>
        <w:rPr>
          <w:rFonts w:asciiTheme="minorEastAsia" w:hAnsiTheme="minorEastAsia" w:eastAsiaTheme="minorEastAsia"/>
          <w:b/>
          <w:sz w:val="24"/>
          <w:szCs w:val="24"/>
          <w:lang w:eastAsia="zh-CN"/>
        </w:rPr>
        <w:t>3.</w:t>
      </w:r>
      <w:r>
        <w:rPr>
          <w:rFonts w:asciiTheme="minorEastAsia" w:hAnsiTheme="minorEastAsia" w:eastAsiaTheme="minorEastAsia"/>
          <w:sz w:val="24"/>
          <w:szCs w:val="24"/>
          <w:lang w:eastAsia="zh-CN"/>
        </w:rPr>
        <w:t>项目联系方式</w:t>
      </w:r>
    </w:p>
    <w:p>
      <w:pPr>
        <w:pStyle w:val="4"/>
        <w:spacing w:before="158" w:beforeLines="50" w:line="360" w:lineRule="auto"/>
        <w:ind w:left="0"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陈工</w:t>
      </w:r>
    </w:p>
    <w:p>
      <w:pPr>
        <w:widowControl/>
        <w:shd w:val="clear" w:color="auto" w:fill="FFFFFF"/>
        <w:spacing w:before="158" w:beforeLines="50" w:line="360" w:lineRule="auto"/>
        <w:ind w:firstLine="480" w:firstLineChars="200"/>
        <w:textAlignment w:val="baseline"/>
        <w:rPr>
          <w:rFonts w:asciiTheme="minorEastAsia" w:hAnsiTheme="minorEastAsia"/>
          <w:sz w:val="24"/>
          <w:szCs w:val="24"/>
          <w:lang w:eastAsia="zh-CN"/>
        </w:rPr>
      </w:pPr>
      <w:r>
        <w:rPr>
          <w:rFonts w:asciiTheme="minorEastAsia" w:hAnsiTheme="minorEastAsia"/>
          <w:sz w:val="24"/>
          <w:szCs w:val="24"/>
          <w:lang w:eastAsia="zh-CN"/>
        </w:rPr>
        <w:t>电话：</w:t>
      </w:r>
      <w:r>
        <w:rPr>
          <w:rFonts w:hint="eastAsia" w:asciiTheme="minorEastAsia" w:hAnsiTheme="minorEastAsia"/>
          <w:sz w:val="24"/>
          <w:szCs w:val="24"/>
          <w:lang w:eastAsia="zh-CN"/>
        </w:rPr>
        <w:t>020-36234265/13536441660</w:t>
      </w:r>
    </w:p>
    <w:p>
      <w:pPr>
        <w:widowControl/>
        <w:shd w:val="clear" w:color="auto" w:fill="FFFFFF"/>
        <w:spacing w:before="158" w:beforeLines="50" w:line="360" w:lineRule="auto"/>
        <w:ind w:firstLine="480"/>
        <w:jc w:val="right"/>
        <w:textAlignment w:val="baseline"/>
        <w:rPr>
          <w:rFonts w:cs="Helvetica" w:asciiTheme="minorEastAsia" w:hAnsiTheme="minorEastAsia"/>
          <w:color w:val="000000"/>
          <w:sz w:val="24"/>
          <w:szCs w:val="24"/>
          <w:lang w:eastAsia="zh-CN"/>
        </w:rPr>
      </w:pPr>
      <w:r>
        <w:rPr>
          <w:rFonts w:cs="Helvetica" w:asciiTheme="minorEastAsia" w:hAnsiTheme="minorEastAsia"/>
          <w:color w:val="000000"/>
          <w:sz w:val="24"/>
          <w:szCs w:val="24"/>
          <w:lang w:eastAsia="zh-CN"/>
        </w:rPr>
        <w:t>广</w:t>
      </w:r>
      <w:r>
        <w:rPr>
          <w:rFonts w:hint="eastAsia" w:cs="Helvetica" w:asciiTheme="minorEastAsia" w:hAnsiTheme="minorEastAsia"/>
          <w:color w:val="000000"/>
          <w:sz w:val="24"/>
          <w:szCs w:val="24"/>
          <w:lang w:eastAsia="zh-CN"/>
        </w:rPr>
        <w:t>东</w:t>
      </w:r>
      <w:r>
        <w:rPr>
          <w:rFonts w:cs="Helvetica" w:asciiTheme="minorEastAsia" w:hAnsiTheme="minorEastAsia"/>
          <w:color w:val="000000"/>
          <w:sz w:val="24"/>
          <w:szCs w:val="24"/>
          <w:lang w:eastAsia="zh-CN"/>
        </w:rPr>
        <w:t>建设</w:t>
      </w:r>
      <w:r>
        <w:rPr>
          <w:rFonts w:hint="eastAsia" w:cs="Helvetica" w:asciiTheme="minorEastAsia" w:hAnsiTheme="minorEastAsia"/>
          <w:color w:val="000000"/>
          <w:sz w:val="24"/>
          <w:szCs w:val="24"/>
          <w:lang w:eastAsia="zh-CN"/>
        </w:rPr>
        <w:t>工程</w:t>
      </w:r>
      <w:r>
        <w:rPr>
          <w:rFonts w:cs="Helvetica" w:asciiTheme="minorEastAsia" w:hAnsiTheme="minorEastAsia"/>
          <w:color w:val="000000"/>
          <w:sz w:val="24"/>
          <w:szCs w:val="24"/>
          <w:lang w:eastAsia="zh-CN"/>
        </w:rPr>
        <w:t>监理有限公司</w:t>
      </w:r>
    </w:p>
    <w:p>
      <w:pPr>
        <w:jc w:val="right"/>
      </w:pPr>
      <w:r>
        <w:rPr>
          <w:rFonts w:cs="Helvetica" w:asciiTheme="minorEastAsia" w:hAnsiTheme="minorEastAsia"/>
          <w:color w:val="auto"/>
          <w:sz w:val="24"/>
          <w:szCs w:val="24"/>
          <w:lang w:eastAsia="zh-CN"/>
        </w:rPr>
        <w:t>202</w:t>
      </w:r>
      <w:r>
        <w:rPr>
          <w:rFonts w:hint="eastAsia" w:cs="Helvetica" w:asciiTheme="minorEastAsia" w:hAnsiTheme="minorEastAsia"/>
          <w:color w:val="auto"/>
          <w:sz w:val="24"/>
          <w:szCs w:val="24"/>
          <w:lang w:eastAsia="zh-CN"/>
        </w:rPr>
        <w:t>3</w:t>
      </w:r>
      <w:r>
        <w:rPr>
          <w:rFonts w:cs="Helvetica" w:asciiTheme="minorEastAsia" w:hAnsiTheme="minorEastAsia"/>
          <w:color w:val="auto"/>
          <w:sz w:val="24"/>
          <w:szCs w:val="24"/>
          <w:lang w:eastAsia="zh-CN"/>
        </w:rPr>
        <w:t>年</w:t>
      </w:r>
      <w:r>
        <w:rPr>
          <w:rFonts w:hint="eastAsia" w:cs="Helvetica" w:asciiTheme="minorEastAsia" w:hAnsiTheme="minorEastAsia"/>
          <w:color w:val="auto"/>
          <w:sz w:val="24"/>
          <w:szCs w:val="24"/>
          <w:u w:val="single"/>
          <w:lang w:val="en-US" w:eastAsia="zh-CN"/>
        </w:rPr>
        <w:t>04</w:t>
      </w:r>
      <w:r>
        <w:rPr>
          <w:rFonts w:cs="Helvetica" w:asciiTheme="minorEastAsia" w:hAnsiTheme="minorEastAsia"/>
          <w:color w:val="auto"/>
          <w:sz w:val="24"/>
          <w:szCs w:val="24"/>
          <w:lang w:eastAsia="zh-CN"/>
        </w:rPr>
        <w:t>月</w:t>
      </w:r>
      <w:r>
        <w:rPr>
          <w:rFonts w:hint="eastAsia" w:cs="Helvetica" w:asciiTheme="minorEastAsia" w:hAnsiTheme="minorEastAsia"/>
          <w:color w:val="auto"/>
          <w:sz w:val="24"/>
          <w:szCs w:val="24"/>
          <w:u w:val="single"/>
          <w:lang w:val="en-US" w:eastAsia="zh-CN"/>
        </w:rPr>
        <w:t>23</w:t>
      </w:r>
      <w:r>
        <w:rPr>
          <w:rFonts w:cs="Helvetica" w:asciiTheme="minorEastAsia" w:hAnsiTheme="minorEastAsia"/>
          <w:color w:val="auto"/>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inheri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F5FDD"/>
    <w:multiLevelType w:val="singleLevel"/>
    <w:tmpl w:val="8A1F5F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MjRhN2ZhZWQ1ZDAyZGE4MWZiZWQzYmQxMmQ1NDEifQ=="/>
  </w:docVars>
  <w:rsids>
    <w:rsidRoot w:val="00000000"/>
    <w:rsid w:val="1B642493"/>
    <w:rsid w:val="3C242C51"/>
    <w:rsid w:val="4C3407E4"/>
    <w:rsid w:val="6D40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4">
    <w:name w:val="Body Text"/>
    <w:basedOn w:val="1"/>
    <w:qFormat/>
    <w:uiPriority w:val="1"/>
    <w:pPr>
      <w:spacing w:before="51"/>
      <w:ind w:left="490"/>
    </w:pPr>
    <w:rPr>
      <w:rFonts w:ascii="宋体" w:hAnsi="宋体" w:eastAsia="宋体"/>
      <w:sz w:val="19"/>
      <w:szCs w:val="19"/>
    </w:rPr>
  </w:style>
  <w:style w:type="paragraph" w:customStyle="1" w:styleId="7">
    <w:name w:val="标题 51"/>
    <w:basedOn w:val="1"/>
    <w:qFormat/>
    <w:uiPriority w:val="1"/>
    <w:pPr>
      <w:spacing w:before="28"/>
      <w:ind w:left="100"/>
      <w:outlineLvl w:val="5"/>
    </w:pPr>
    <w:rPr>
      <w:rFonts w:ascii="宋体" w:hAnsi="宋体" w:eastAsia="宋体"/>
      <w:sz w:val="20"/>
      <w:szCs w:val="20"/>
    </w:rPr>
  </w:style>
  <w:style w:type="paragraph" w:customStyle="1" w:styleId="8">
    <w:name w:val="标题 41"/>
    <w:basedOn w:val="1"/>
    <w:qFormat/>
    <w:uiPriority w:val="1"/>
    <w:pPr>
      <w:ind w:left="778"/>
      <w:outlineLvl w:val="4"/>
    </w:pPr>
    <w:rPr>
      <w:rFonts w:ascii="宋体" w:hAnsi="宋体"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2678</Words>
  <Characters>3077</Characters>
  <Lines>0</Lines>
  <Paragraphs>0</Paragraphs>
  <TotalTime>1</TotalTime>
  <ScaleCrop>false</ScaleCrop>
  <LinksUpToDate>false</LinksUpToDate>
  <CharactersWithSpaces>3086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2023-04-23T02:46:00Z</dcterms:created>
  <dc:creator>Administrator</dc:creator>
  <cp:lastModifiedBy>Je t'aime ．</cp:lastModifiedBy>
  <dcterms:modified xsi:type="dcterms:W3CDTF">2023-04-23T02:59:47Z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BF8B1A412E3A4682A745E7D605C20A70_12</vt:lpwstr>
  </property>
</Properties>
</file>