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
          <w:sz w:val="32"/>
          <w:szCs w:val="32"/>
        </w:rPr>
      </w:pPr>
      <w:bookmarkStart w:id="19" w:name="_GoBack"/>
      <w:r>
        <w:rPr>
          <w:rFonts w:hint="eastAsia" w:ascii="宋体" w:hAnsi="宋体"/>
          <w:b/>
          <w:sz w:val="32"/>
          <w:szCs w:val="32"/>
          <w:u w:val="single"/>
        </w:rPr>
        <w:t>协同管理平台开发及采购</w:t>
      </w:r>
      <w:r>
        <w:rPr>
          <w:rFonts w:hint="eastAsia" w:ascii="宋体" w:hAnsi="宋体"/>
          <w:b/>
          <w:sz w:val="32"/>
          <w:szCs w:val="32"/>
        </w:rPr>
        <w:t>招标公告</w:t>
      </w:r>
    </w:p>
    <w:bookmarkEnd w:id="19"/>
    <w:p>
      <w:pPr>
        <w:adjustRightInd w:val="0"/>
        <w:snapToGrid w:val="0"/>
        <w:spacing w:line="360" w:lineRule="auto"/>
        <w:rPr>
          <w:rFonts w:ascii="宋体" w:hAnsi="宋体"/>
          <w:sz w:val="32"/>
          <w:szCs w:val="32"/>
          <w:u w:val="single"/>
        </w:rPr>
      </w:pPr>
    </w:p>
    <w:p>
      <w:pPr>
        <w:numPr>
          <w:ilvl w:val="0"/>
          <w:numId w:val="1"/>
        </w:numPr>
        <w:tabs>
          <w:tab w:val="left" w:pos="360"/>
          <w:tab w:val="left" w:pos="760"/>
        </w:tabs>
        <w:spacing w:line="360" w:lineRule="auto"/>
        <w:rPr>
          <w:rFonts w:eastAsia="Times New Roman"/>
          <w:b/>
          <w:sz w:val="28"/>
          <w:szCs w:val="28"/>
        </w:rPr>
      </w:pPr>
      <w:r>
        <w:rPr>
          <w:rFonts w:hint="eastAsia" w:ascii="黑体" w:hAnsi="黑体" w:eastAsia="黑体"/>
          <w:b/>
          <w:sz w:val="28"/>
          <w:szCs w:val="28"/>
        </w:rPr>
        <w:t>招标条件</w:t>
      </w:r>
    </w:p>
    <w:p>
      <w:pPr>
        <w:spacing w:line="360" w:lineRule="auto"/>
        <w:ind w:firstLine="420" w:firstLineChars="200"/>
        <w:rPr>
          <w:rFonts w:ascii="宋体" w:hAnsi="宋体"/>
          <w:szCs w:val="21"/>
        </w:rPr>
      </w:pPr>
      <w:r>
        <w:rPr>
          <w:rFonts w:hint="eastAsia" w:ascii="宋体" w:hAnsi="宋体"/>
          <w:szCs w:val="21"/>
          <w:u w:val="single"/>
        </w:rPr>
        <w:t>协同管理平台开发及采购</w:t>
      </w:r>
      <w:r>
        <w:rPr>
          <w:rFonts w:hint="eastAsia" w:ascii="宋体" w:hAnsi="宋体"/>
          <w:szCs w:val="21"/>
        </w:rPr>
        <w:t>已批准建设，招标人为</w:t>
      </w:r>
      <w:r>
        <w:rPr>
          <w:rFonts w:hint="eastAsia" w:ascii="宋体" w:hAnsi="宋体"/>
          <w:szCs w:val="21"/>
          <w:u w:val="single"/>
        </w:rPr>
        <w:t>广东省建筑设计研究院有限公司</w:t>
      </w:r>
      <w:r>
        <w:rPr>
          <w:rFonts w:hint="eastAsia" w:ascii="宋体" w:hAnsi="宋体"/>
          <w:szCs w:val="21"/>
        </w:rPr>
        <w:t>。项目已具备招标条件，现对</w:t>
      </w:r>
      <w:r>
        <w:rPr>
          <w:rFonts w:hint="eastAsia" w:ascii="宋体" w:hAnsi="宋体"/>
          <w:szCs w:val="21"/>
          <w:u w:val="single"/>
        </w:rPr>
        <w:t>协同管理平台开发及采购</w:t>
      </w:r>
      <w:r>
        <w:rPr>
          <w:rFonts w:hint="eastAsia" w:ascii="宋体" w:hAnsi="宋体"/>
          <w:szCs w:val="21"/>
        </w:rPr>
        <w:t>进行公开招标。</w:t>
      </w:r>
    </w:p>
    <w:p>
      <w:pPr>
        <w:spacing w:line="360" w:lineRule="auto"/>
        <w:ind w:firstLine="480" w:firstLineChars="200"/>
        <w:rPr>
          <w:rFonts w:ascii="宋体" w:hAnsi="宋体"/>
          <w:sz w:val="24"/>
          <w:szCs w:val="24"/>
        </w:rPr>
      </w:pPr>
    </w:p>
    <w:p>
      <w:pPr>
        <w:numPr>
          <w:ilvl w:val="0"/>
          <w:numId w:val="2"/>
        </w:numPr>
        <w:tabs>
          <w:tab w:val="left" w:pos="360"/>
        </w:tabs>
        <w:spacing w:line="360" w:lineRule="auto"/>
        <w:rPr>
          <w:rFonts w:eastAsia="Times New Roman"/>
          <w:b/>
          <w:sz w:val="28"/>
          <w:szCs w:val="28"/>
        </w:rPr>
      </w:pPr>
      <w:r>
        <w:rPr>
          <w:rFonts w:hint="eastAsia" w:ascii="黑体" w:hAnsi="黑体" w:eastAsia="黑体"/>
          <w:b/>
          <w:sz w:val="28"/>
          <w:szCs w:val="28"/>
        </w:rPr>
        <w:t>项目概况与招标范围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 项目名称：</w:t>
      </w:r>
      <w:r>
        <w:rPr>
          <w:rFonts w:hint="eastAsia" w:ascii="宋体" w:hAnsi="宋体"/>
          <w:szCs w:val="21"/>
          <w:u w:val="single"/>
        </w:rPr>
        <w:t>协同管理平台开发及采购</w:t>
      </w:r>
    </w:p>
    <w:p>
      <w:pPr>
        <w:spacing w:line="360" w:lineRule="auto"/>
        <w:ind w:firstLine="420" w:firstLineChars="200"/>
        <w:rPr>
          <w:rFonts w:ascii="宋体" w:hAnsi="宋体" w:cs="宋体"/>
          <w:szCs w:val="21"/>
          <w:u w:val="single"/>
        </w:rPr>
      </w:pPr>
      <w:r>
        <w:rPr>
          <w:rFonts w:hint="eastAsia" w:ascii="宋体" w:hAnsi="宋体" w:cs="宋体"/>
          <w:szCs w:val="21"/>
        </w:rPr>
        <w:t>2.2建设地点：</w:t>
      </w:r>
      <w:r>
        <w:rPr>
          <w:rFonts w:hint="eastAsia" w:ascii="宋体" w:hAnsi="宋体" w:cs="宋体"/>
          <w:szCs w:val="21"/>
          <w:u w:val="single"/>
        </w:rPr>
        <w:t>广州市。</w:t>
      </w:r>
    </w:p>
    <w:p>
      <w:pPr>
        <w:adjustRightInd w:val="0"/>
        <w:spacing w:line="360" w:lineRule="auto"/>
        <w:ind w:firstLine="420" w:firstLineChars="200"/>
        <w:rPr>
          <w:rFonts w:ascii="宋体" w:hAnsi="宋体" w:cs="宋体"/>
          <w:szCs w:val="21"/>
          <w:u w:val="single"/>
        </w:rPr>
      </w:pPr>
      <w:r>
        <w:rPr>
          <w:rFonts w:hint="eastAsia" w:ascii="宋体" w:hAnsi="宋体" w:cs="宋体"/>
          <w:szCs w:val="21"/>
        </w:rPr>
        <w:t>2.3建设规模：</w:t>
      </w:r>
      <w:r>
        <w:rPr>
          <w:rFonts w:hint="eastAsia" w:ascii="宋体" w:hAnsi="宋体" w:cs="宋体"/>
          <w:szCs w:val="21"/>
          <w:u w:val="single"/>
        </w:rPr>
        <w:t>本次招标规模包括以下工程项目的协同管理平台（下称：B</w:t>
      </w:r>
      <w:r>
        <w:rPr>
          <w:rFonts w:ascii="宋体" w:hAnsi="宋体" w:cs="宋体"/>
          <w:szCs w:val="21"/>
          <w:u w:val="single"/>
        </w:rPr>
        <w:t>IM</w:t>
      </w:r>
      <w:r>
        <w:rPr>
          <w:rFonts w:hint="eastAsia" w:ascii="宋体" w:hAnsi="宋体" w:cs="宋体"/>
          <w:szCs w:val="21"/>
          <w:u w:val="single"/>
        </w:rPr>
        <w:t>协同平台）开发服务：</w:t>
      </w:r>
    </w:p>
    <w:p>
      <w:pPr>
        <w:pStyle w:val="7"/>
        <w:numPr>
          <w:ilvl w:val="255"/>
          <w:numId w:val="0"/>
        </w:numPr>
        <w:spacing w:line="360" w:lineRule="auto"/>
        <w:ind w:firstLine="420" w:firstLineChars="200"/>
        <w:rPr>
          <w:rFonts w:ascii="宋体" w:hAnsi="宋体" w:cs="宋体"/>
          <w:sz w:val="21"/>
          <w:szCs w:val="21"/>
          <w:u w:val="single"/>
        </w:rPr>
      </w:pPr>
      <w:r>
        <w:rPr>
          <w:rFonts w:hint="eastAsia" w:ascii="宋体" w:hAnsi="宋体" w:cs="宋体"/>
          <w:sz w:val="21"/>
          <w:szCs w:val="21"/>
          <w:u w:val="single"/>
        </w:rPr>
        <w:t>2.3.1</w:t>
      </w:r>
      <w:r>
        <w:rPr>
          <w:rFonts w:hint="eastAsia" w:ascii="宋体" w:hAnsi="宋体" w:cs="宋体"/>
          <w:kern w:val="2"/>
          <w:sz w:val="21"/>
          <w:szCs w:val="21"/>
          <w:u w:val="single"/>
        </w:rPr>
        <w:t>广州市第八人民医院三期工程</w:t>
      </w:r>
      <w:r>
        <w:rPr>
          <w:rFonts w:hint="eastAsia" w:ascii="宋体" w:hAnsi="宋体" w:cs="宋体"/>
          <w:sz w:val="21"/>
          <w:szCs w:val="21"/>
          <w:u w:val="single"/>
        </w:rPr>
        <w:t>位于广州市白云区嘉禾街道华英路8号，广州医科大学附属市八医院嘉禾院区地块内。总用地面积162824平方米，主要建设内容包括应急传染病楼、监管住院楼、专科门诊体检楼、内外科综合楼、教学后勤楼、研究综合楼、医疗街、裙楼以及垃圾房、污水处理站、风雨连廊等其他配套用房，设置床位2020床，其中监管病床500张。三期工程总建筑面积约380918 平方米，其中地上建筑面积268480平方米，地下建筑面积112438平方米。总投资440216.65万元。</w:t>
      </w:r>
    </w:p>
    <w:p>
      <w:pPr>
        <w:pStyle w:val="7"/>
        <w:numPr>
          <w:ilvl w:val="255"/>
          <w:numId w:val="0"/>
        </w:numPr>
        <w:spacing w:line="360" w:lineRule="auto"/>
        <w:ind w:firstLine="420" w:firstLineChars="200"/>
        <w:rPr>
          <w:rFonts w:ascii="宋体" w:hAnsi="宋体" w:cs="宋体"/>
          <w:sz w:val="21"/>
          <w:szCs w:val="21"/>
          <w:u w:val="single"/>
        </w:rPr>
      </w:pPr>
      <w:r>
        <w:rPr>
          <w:rFonts w:ascii="宋体" w:hAnsi="宋体" w:cs="宋体"/>
          <w:sz w:val="21"/>
          <w:szCs w:val="21"/>
          <w:u w:val="single"/>
        </w:rPr>
        <w:t>2.3.</w:t>
      </w:r>
      <w:r>
        <w:rPr>
          <w:rFonts w:hint="eastAsia" w:ascii="宋体" w:hAnsi="宋体" w:cs="宋体"/>
          <w:sz w:val="21"/>
          <w:szCs w:val="21"/>
          <w:u w:val="single"/>
        </w:rPr>
        <w:t>2广州市第十二人民医院易址新建项目</w:t>
      </w:r>
      <w:r>
        <w:rPr>
          <w:rFonts w:hint="eastAsia" w:ascii="宋体" w:hAnsi="宋体" w:cs="宋体"/>
          <w:kern w:val="2"/>
          <w:sz w:val="21"/>
          <w:szCs w:val="21"/>
          <w:u w:val="single"/>
        </w:rPr>
        <w:t>（选址调整一期工程）</w:t>
      </w:r>
      <w:r>
        <w:rPr>
          <w:rFonts w:hint="eastAsia" w:ascii="宋体" w:hAnsi="宋体" w:cs="宋体"/>
          <w:sz w:val="21"/>
          <w:szCs w:val="21"/>
          <w:u w:val="single"/>
        </w:rPr>
        <w:t>整体规划病床数800张，总建筑面积约141210㎡，其中，综合医院建筑面积88290㎡，职业病防治业务用房建筑面积7700㎡，架空层约2500㎡，地下车库建筑面积42720㎡。项目分两期实施，一期工程病床数600张，建设的总建筑面积约123650㎡，其中地上建筑面积74990㎡，地下建筑面积48660㎡（含地下车库及部分综合医院功能用房）。主要建设内容为医技楼、门诊楼、住院楼、高压氧舱、电房、氧气站、污水站、垃圾站、门卫室以及道路广场、绿化、其他室外配套工程等。二期工程待所需地块条件成熟时再推进。总投资108465万元，其中工程费用92999万元，工程建设其他费用10301万元，预备费5165万元。</w:t>
      </w:r>
    </w:p>
    <w:p>
      <w:pPr>
        <w:pStyle w:val="7"/>
        <w:spacing w:line="360" w:lineRule="auto"/>
        <w:ind w:firstLine="0"/>
        <w:rPr>
          <w:rFonts w:ascii="宋体" w:hAnsi="宋体" w:cs="宋体"/>
          <w:sz w:val="21"/>
          <w:szCs w:val="21"/>
          <w:u w:val="single"/>
        </w:rPr>
      </w:pPr>
      <w:r>
        <w:rPr>
          <w:rFonts w:hint="eastAsia" w:ascii="宋体" w:hAnsi="宋体" w:cs="宋体"/>
          <w:sz w:val="21"/>
          <w:szCs w:val="21"/>
          <w:u w:val="single"/>
        </w:rPr>
        <w:t>2.3.3广州市胸科医院整体改造扩建项目设置床位800张，总建筑面积88915平方米（其中地上建筑62355平方米，地下建筑26560平方米），其中新建建筑面积68786平方米，改造建筑面积20129平方米，主要建设内容包括新建门诊楼、综合住院楼、污水处理系统用房、医疗保障楼、肺科病房楼、医技楼、后勤楼、连廊等，以及道路广场、园林绿化、公用工程等；保留改造呼吸专科楼（1号楼）、外科住院楼（8号楼）、16号楼等；拆除横枝岗路62号院区部分医疗旧建筑。总投资75026万元，其中工程费用61647万元，工程建设其他费用9879万元，预备费3500万元。</w:t>
      </w:r>
    </w:p>
    <w:p>
      <w:pPr>
        <w:adjustRightInd w:val="0"/>
        <w:spacing w:line="360" w:lineRule="auto"/>
        <w:ind w:firstLine="420" w:firstLineChars="200"/>
        <w:rPr>
          <w:rFonts w:ascii="宋体" w:hAnsi="宋体" w:cs="宋体"/>
          <w:szCs w:val="21"/>
          <w:u w:val="single"/>
        </w:rPr>
      </w:pPr>
      <w:r>
        <w:rPr>
          <w:rFonts w:ascii="宋体" w:hAnsi="宋体" w:cs="宋体"/>
          <w:szCs w:val="21"/>
          <w:u w:val="single"/>
        </w:rPr>
        <w:t>2.3.</w:t>
      </w:r>
      <w:r>
        <w:rPr>
          <w:rFonts w:hint="eastAsia" w:ascii="宋体" w:hAnsi="宋体" w:cs="宋体"/>
          <w:szCs w:val="21"/>
          <w:u w:val="single"/>
        </w:rPr>
        <w:t>4广州市惠爱医院芳村院区提升改造项目建于荔湾区明心楼36号。本项目设置床位数800床，项目总建筑面积93778平方米，其中新建医疗用房面积73990平方米，新建派出所面积3000平方米，改造部分面积16788平方米。主要建设内容为医疗用房、教学用房、科研用房、预防保健用房、地下车库等。总投资154037万元，其中工程费用62512万元，建设用地费79681万元，工程建设其他费用8303万元，预备费3541万元。</w:t>
      </w:r>
    </w:p>
    <w:p>
      <w:pPr>
        <w:adjustRightInd w:val="0"/>
        <w:spacing w:line="360" w:lineRule="auto"/>
        <w:ind w:firstLine="420" w:firstLineChars="200"/>
        <w:rPr>
          <w:rFonts w:ascii="宋体" w:hAnsi="宋体" w:cs="宋体"/>
          <w:szCs w:val="21"/>
          <w:u w:val="single"/>
        </w:rPr>
      </w:pPr>
      <w:r>
        <w:rPr>
          <w:rFonts w:ascii="宋体" w:hAnsi="宋体" w:cs="宋体"/>
          <w:szCs w:val="21"/>
          <w:u w:val="single"/>
        </w:rPr>
        <w:t>2.3.</w:t>
      </w:r>
      <w:r>
        <w:rPr>
          <w:rFonts w:hint="eastAsia" w:ascii="宋体" w:hAnsi="宋体" w:cs="宋体"/>
          <w:szCs w:val="21"/>
          <w:u w:val="single"/>
        </w:rPr>
        <w:t>5广州市红十字会医院住院综合楼主要建设内容包括拆除建筑面积5500平方米，新建住院楼和医技楼以及地下室等相关配套设施，总建设面积为49394平方米（其中，地上38692平方米，地下10702平方米）；新增床位数527张。总投资58431万元，其中建安工程费用38058万元，工程建设其他费18232万元（含建设用地费13470万元），预备费2141万元。</w:t>
      </w:r>
    </w:p>
    <w:p>
      <w:pPr>
        <w:spacing w:line="360" w:lineRule="auto"/>
        <w:ind w:firstLine="472" w:firstLineChars="225"/>
        <w:jc w:val="left"/>
        <w:rPr>
          <w:rFonts w:ascii="宋体" w:hAnsi="宋体" w:cs="宋体"/>
          <w:szCs w:val="21"/>
          <w:u w:val="single"/>
        </w:rPr>
      </w:pPr>
      <w:r>
        <w:rPr>
          <w:rFonts w:hint="eastAsia" w:ascii="宋体" w:hAnsi="宋体" w:cs="宋体"/>
          <w:szCs w:val="21"/>
          <w:u w:val="single"/>
        </w:rPr>
        <w:t>2.3.6广州呼吸中心项目选址在荔湾区大坦沙岛桥中路，于2019年7月取得可行性研究报告批复。本期项目总用地面积84920㎡，总建筑面积217388.3㎡，其中地上建筑面积14656.27㎡，地下建筑面积70825.6㎡，停车位约1636泊，床位数1200张。项目主要建设内容包括：门诊楼共5层，建筑高度为23.19米；住院楼20层，建筑高度为79.29米；门诊与住院连接部分6层，建筑高度为27.7米。东地块国家重点实验室地上15层,建筑高度68.85米;学术科研楼地上6层,建筑高度27.21米。最大单体建筑面积约118120.3平方米，最大建筑高度为79.29米。扩展地下室总建筑面积23038平方米，地下3层。项目总投资269848.99万元。</w:t>
      </w:r>
    </w:p>
    <w:p>
      <w:pPr>
        <w:pStyle w:val="7"/>
        <w:numPr>
          <w:ilvl w:val="255"/>
          <w:numId w:val="0"/>
        </w:numPr>
        <w:spacing w:line="360" w:lineRule="auto"/>
        <w:ind w:firstLine="420" w:firstLineChars="200"/>
        <w:rPr>
          <w:rFonts w:ascii="宋体" w:hAnsi="宋体" w:cs="宋体"/>
          <w:sz w:val="21"/>
          <w:szCs w:val="21"/>
          <w:u w:val="single"/>
        </w:rPr>
      </w:pPr>
      <w:r>
        <w:rPr>
          <w:rFonts w:hint="eastAsia" w:ascii="宋体" w:hAnsi="宋体" w:cs="宋体"/>
          <w:sz w:val="21"/>
          <w:szCs w:val="21"/>
          <w:u w:val="single"/>
        </w:rPr>
        <w:t>2.3.7广州市第一人民医院整体扩建项目选址在广州市越秀区盘福路一号，于2018年8月取得可行性研究报告批复。本期项目规划用地面积73386㎡，总建筑面积176566㎡，其中门诊综合楼109264㎡（地上建筑面积64864㎡，地下建筑面积44400㎡，设置758个车位）；回迁住宅楼67302㎡（地上51316㎡，地下15986㎡，设置382个车位）。项目主要建设内容包括：新建门诊综合楼、回迁住宅楼等建筑物及配套公用工程、室外工程等；拆除现有建筑、制剂楼、中心供应楼、污水处理设施等建（构）筑物。项目总投资为192029.86万元。</w:t>
      </w:r>
    </w:p>
    <w:p>
      <w:pPr>
        <w:spacing w:line="360" w:lineRule="auto"/>
        <w:ind w:firstLine="472" w:firstLineChars="225"/>
        <w:jc w:val="left"/>
        <w:rPr>
          <w:rFonts w:ascii="宋体" w:hAnsi="宋体" w:cs="宋体"/>
          <w:szCs w:val="21"/>
          <w:u w:val="single"/>
        </w:rPr>
      </w:pPr>
      <w:r>
        <w:rPr>
          <w:rFonts w:hint="eastAsia" w:ascii="宋体" w:hAnsi="宋体" w:cs="宋体"/>
          <w:szCs w:val="21"/>
          <w:u w:val="single"/>
        </w:rPr>
        <w:t>2.3.8广交会展馆四期展馆扩建项目位于广州市海珠区广交会展馆A区西侧（以下简称“西地块”）和C区西南角（以下简称“东地块”），总用地面积约23万平方米，总建筑面积约58万平方米。西地块总用地面积约22万平方米；总建筑面积约48.9万平方米，其中，展厅、登录厅及公共走廊约26.9万平方米，会议中心约6万平方米，武警、公安、交警营房约1万平方米，地下室（主要为车库、设备、厨房、地铁通道等辅助设备）约15万平方米。东地块总用地面积约0.98万平方米；总建筑面积约9万平方米，其中，指挥中心塔楼约5.7万平方米（办公3.40万平方米，培训2.3万平方米），指挥中心群楼约1.8万平方米，地下室（主要为车库、设备用房、粗加工厨房等辅助设备）约1.7万平方米。项目总投资预计约54亿元。</w:t>
      </w:r>
    </w:p>
    <w:p>
      <w:pPr>
        <w:spacing w:line="360" w:lineRule="auto"/>
        <w:ind w:firstLine="472" w:firstLineChars="225"/>
        <w:jc w:val="left"/>
        <w:rPr>
          <w:rFonts w:ascii="宋体" w:hAnsi="宋体" w:cs="宋体"/>
          <w:szCs w:val="21"/>
          <w:u w:val="single"/>
        </w:rPr>
      </w:pPr>
      <w:r>
        <w:rPr>
          <w:rFonts w:hint="eastAsia" w:ascii="宋体" w:hAnsi="宋体" w:cs="宋体"/>
          <w:szCs w:val="21"/>
          <w:u w:val="single"/>
        </w:rPr>
        <w:t>2.3.9广州医科大学新造校区二期工程项目总建筑面积约 163890㎡，主要建设内容包括科技大楼、动物中心、学术交流中心、人才宿舍、本科生宿舍、研究生宿舍、博士生宿舍、河涌整治、污水处理站、垃圾分类站、实验室废弃物集中储藏站以及道路广场、绿化、公用工程等配套设施。总投资为 287989 万元， 其中工程费用 86899 万元。其中人才宿舍、本科生宿舍、研究生宿舍、博士生宿舍实行装配式建筑。</w:t>
      </w:r>
    </w:p>
    <w:p>
      <w:pPr>
        <w:spacing w:line="360" w:lineRule="auto"/>
        <w:ind w:firstLine="472" w:firstLineChars="225"/>
        <w:jc w:val="left"/>
        <w:rPr>
          <w:rFonts w:ascii="宋体" w:hAnsi="宋体"/>
          <w:szCs w:val="21"/>
        </w:rPr>
      </w:pPr>
      <w:r>
        <w:rPr>
          <w:rFonts w:ascii="宋体" w:hAnsi="宋体" w:cs="宋体"/>
          <w:szCs w:val="21"/>
          <w:u w:val="single"/>
        </w:rPr>
        <w:t>2.4本项目最高投标限价总价为人民币12990000.00元；其中：广州市第八人民医院三期工程：1100306.85元；广州市第十二人民医院易址新建项目（选址调整一期工程）：1708888.45元；广州市胸科医院整体扩建项目：1296977.19元；广州市惠爱医院芳村院区提升改造项目：692959.21</w:t>
      </w:r>
      <w:r>
        <w:rPr>
          <w:rFonts w:hint="eastAsia" w:ascii="宋体" w:hAnsi="宋体" w:cs="宋体"/>
          <w:szCs w:val="21"/>
          <w:u w:val="single"/>
        </w:rPr>
        <w:t>元；广州市红十字会医院住院综合楼：</w:t>
      </w:r>
      <w:r>
        <w:rPr>
          <w:rFonts w:ascii="宋体" w:hAnsi="宋体" w:cs="宋体"/>
          <w:szCs w:val="21"/>
          <w:u w:val="single"/>
        </w:rPr>
        <w:t>444804.90元；广州呼吸中心建设项目：1187825.64元；广州市第一人民医院整体扩建项目：1720742.01元；广州医科大学新造校区二期工程项目</w:t>
      </w:r>
      <w:r>
        <w:rPr>
          <w:rFonts w:hint="eastAsia" w:ascii="宋体" w:hAnsi="宋体" w:cs="宋体"/>
          <w:szCs w:val="21"/>
          <w:u w:val="single"/>
        </w:rPr>
        <w:t>：</w:t>
      </w:r>
      <w:r>
        <w:rPr>
          <w:rFonts w:ascii="宋体" w:hAnsi="宋体" w:cs="宋体"/>
          <w:szCs w:val="21"/>
          <w:u w:val="single"/>
        </w:rPr>
        <w:t>1349626.76元；</w:t>
      </w:r>
      <w:r>
        <w:rPr>
          <w:rFonts w:hint="eastAsia" w:ascii="宋体" w:hAnsi="宋体"/>
          <w:szCs w:val="21"/>
          <w:u w:val="single"/>
        </w:rPr>
        <w:t>广交会展馆四期展馆扩建项目：</w:t>
      </w:r>
      <w:r>
        <w:rPr>
          <w:rFonts w:ascii="宋体" w:hAnsi="宋体"/>
          <w:szCs w:val="21"/>
          <w:u w:val="single"/>
        </w:rPr>
        <w:t>3487868.99</w:t>
      </w:r>
      <w:r>
        <w:rPr>
          <w:rFonts w:hint="eastAsia" w:ascii="宋体" w:hAnsi="宋体"/>
          <w:szCs w:val="21"/>
          <w:u w:val="single"/>
        </w:rPr>
        <w:t>元。</w:t>
      </w:r>
    </w:p>
    <w:p>
      <w:pPr>
        <w:spacing w:line="360" w:lineRule="auto"/>
        <w:ind w:firstLine="472" w:firstLineChars="225"/>
        <w:jc w:val="left"/>
        <w:rPr>
          <w:rFonts w:ascii="宋体" w:hAnsi="宋体" w:cs="宋体"/>
          <w:szCs w:val="21"/>
          <w:u w:val="single"/>
        </w:rPr>
      </w:pPr>
      <w:r>
        <w:rPr>
          <w:rFonts w:ascii="宋体" w:hAnsi="宋体" w:cs="宋体"/>
          <w:szCs w:val="21"/>
          <w:u w:val="single"/>
        </w:rPr>
        <w:t>2.5服务期限：自合同签订之日起，直至满足所有工程项目全部建设完成并竣工验收通过且平台移交业主运营1年止。协同管理平台服务单位给业主提供项目验收移交后1年免费的运行维护及使用培训服务并对BIM</w:t>
      </w:r>
      <w:r>
        <w:rPr>
          <w:rFonts w:hint="eastAsia" w:ascii="宋体" w:hAnsi="宋体" w:cs="宋体"/>
          <w:szCs w:val="21"/>
          <w:u w:val="single"/>
        </w:rPr>
        <w:t>协同</w:t>
      </w:r>
      <w:r>
        <w:rPr>
          <w:rFonts w:ascii="宋体" w:hAnsi="宋体" w:cs="宋体"/>
          <w:szCs w:val="21"/>
          <w:u w:val="single"/>
        </w:rPr>
        <w:t>平台的质量负责，</w:t>
      </w:r>
      <w:r>
        <w:rPr>
          <w:rFonts w:hint="eastAsia" w:ascii="宋体" w:hAnsi="宋体" w:cs="宋体"/>
          <w:szCs w:val="21"/>
          <w:u w:val="single"/>
        </w:rPr>
        <w:t>质保期不少于2年。</w:t>
      </w:r>
    </w:p>
    <w:p>
      <w:pPr>
        <w:spacing w:line="440" w:lineRule="exact"/>
        <w:ind w:firstLine="480"/>
        <w:rPr>
          <w:rFonts w:ascii="宋体" w:hAnsi="宋体" w:cs="宋体"/>
          <w:szCs w:val="21"/>
        </w:rPr>
      </w:pPr>
      <w:r>
        <w:rPr>
          <w:rFonts w:hint="eastAsia" w:ascii="宋体" w:hAnsi="宋体" w:cs="宋体"/>
          <w:szCs w:val="21"/>
        </w:rPr>
        <w:t>2.6招标范围及招标内容：</w:t>
      </w:r>
    </w:p>
    <w:p>
      <w:pPr>
        <w:spacing w:line="440" w:lineRule="exact"/>
        <w:ind w:firstLine="480"/>
        <w:rPr>
          <w:rFonts w:ascii="宋体" w:hAnsi="宋体" w:cs="宋体"/>
          <w:b/>
          <w:szCs w:val="21"/>
          <w:u w:val="single"/>
        </w:rPr>
      </w:pPr>
      <w:r>
        <w:rPr>
          <w:rFonts w:hint="eastAsia" w:ascii="宋体" w:hAnsi="宋体" w:cs="宋体"/>
          <w:b/>
          <w:szCs w:val="21"/>
        </w:rPr>
        <w:t>本招标项目招标内容</w:t>
      </w:r>
      <w:r>
        <w:rPr>
          <w:rFonts w:hint="eastAsia" w:ascii="宋体" w:hAnsi="宋体" w:cs="宋体"/>
          <w:b/>
          <w:szCs w:val="21"/>
          <w:u w:val="single"/>
        </w:rPr>
        <w:t>包括但不限于：</w:t>
      </w:r>
    </w:p>
    <w:p>
      <w:pPr>
        <w:pStyle w:val="10"/>
        <w:spacing w:line="440" w:lineRule="exact"/>
        <w:rPr>
          <w:rFonts w:ascii="宋体" w:hAnsi="宋体" w:cs="宋体"/>
          <w:szCs w:val="21"/>
          <w:u w:val="single"/>
        </w:rPr>
      </w:pPr>
      <w:r>
        <w:rPr>
          <w:rFonts w:hint="eastAsia" w:ascii="宋体" w:hAnsi="宋体" w:cs="宋体"/>
          <w:szCs w:val="21"/>
          <w:u w:val="single"/>
        </w:rPr>
        <w:t>（1）搭建甲方BIM协同平台，对平台进行运行维护管理。要求参建各方均接入平台，进行数据集成、分析和项目全过程管理。根据项目管理目标，对平台进行功能模块和流程开发，协助甲方实现在项目管理全过程、全方位进行科学、有序、安全、高效等方面的整体管控，确保在安全、质量、进度、投资等方面可控，减少设计冲突及工程变更，提升工作效率，综合管控工程进度，按计划推进工程建设。</w:t>
      </w:r>
    </w:p>
    <w:p>
      <w:pPr>
        <w:pStyle w:val="10"/>
        <w:spacing w:line="440" w:lineRule="exact"/>
        <w:ind w:left="142" w:firstLine="210" w:firstLineChars="100"/>
        <w:rPr>
          <w:rFonts w:ascii="宋体" w:hAnsi="宋体" w:cs="宋体"/>
          <w:szCs w:val="21"/>
          <w:u w:val="single"/>
        </w:rPr>
      </w:pPr>
      <w:r>
        <w:rPr>
          <w:rFonts w:hint="eastAsia" w:ascii="宋体" w:hAnsi="宋体" w:cs="宋体"/>
          <w:szCs w:val="21"/>
          <w:u w:val="single"/>
        </w:rPr>
        <w:t>（2）基于招标人已有的BIM协同管理平台（BIM协同平台）上开展，提供其他参加单位的信息模型接口等。</w:t>
      </w:r>
    </w:p>
    <w:p>
      <w:pPr>
        <w:pStyle w:val="10"/>
        <w:spacing w:line="440" w:lineRule="exact"/>
        <w:ind w:left="142" w:firstLine="210" w:firstLineChars="100"/>
        <w:rPr>
          <w:rFonts w:ascii="宋体" w:hAnsi="宋体" w:cs="宋体"/>
          <w:szCs w:val="21"/>
          <w:u w:val="single"/>
        </w:rPr>
      </w:pPr>
      <w:r>
        <w:rPr>
          <w:rFonts w:hint="eastAsia" w:ascii="宋体" w:hAnsi="宋体" w:cs="宋体"/>
          <w:szCs w:val="21"/>
          <w:u w:val="single"/>
        </w:rPr>
        <w:t>（3）具体以《委托人要求》为准。</w:t>
      </w:r>
    </w:p>
    <w:p>
      <w:pPr>
        <w:spacing w:line="440" w:lineRule="exact"/>
        <w:ind w:firstLine="480"/>
        <w:rPr>
          <w:rFonts w:ascii="宋体" w:hAnsi="宋体" w:cs="宋体"/>
          <w:szCs w:val="21"/>
          <w:u w:val="single"/>
        </w:rPr>
      </w:pPr>
      <w:r>
        <w:rPr>
          <w:rFonts w:hint="eastAsia" w:ascii="宋体" w:hAnsi="宋体" w:cs="宋体"/>
          <w:szCs w:val="21"/>
          <w:u w:val="single"/>
        </w:rPr>
        <w:t>2.7 标段划分：本项目只划分为一个标段。</w:t>
      </w:r>
    </w:p>
    <w:p>
      <w:pPr>
        <w:adjustRightInd w:val="0"/>
        <w:snapToGrid w:val="0"/>
        <w:spacing w:line="360" w:lineRule="auto"/>
        <w:ind w:firstLine="420" w:firstLineChars="200"/>
        <w:rPr>
          <w:rFonts w:ascii="宋体" w:hAnsi="宋体" w:cs="宋体"/>
          <w:szCs w:val="21"/>
          <w:u w:val="single"/>
        </w:rPr>
      </w:pPr>
    </w:p>
    <w:p>
      <w:pPr>
        <w:numPr>
          <w:ilvl w:val="0"/>
          <w:numId w:val="3"/>
        </w:numPr>
        <w:tabs>
          <w:tab w:val="left" w:pos="540"/>
        </w:tabs>
        <w:spacing w:line="360" w:lineRule="auto"/>
        <w:rPr>
          <w:rFonts w:eastAsia="Times New Roman"/>
          <w:b/>
          <w:sz w:val="28"/>
          <w:szCs w:val="28"/>
        </w:rPr>
      </w:pPr>
      <w:r>
        <w:rPr>
          <w:rFonts w:hint="eastAsia" w:ascii="黑体" w:hAnsi="黑体" w:eastAsia="黑体"/>
          <w:b/>
          <w:sz w:val="28"/>
          <w:szCs w:val="28"/>
        </w:rPr>
        <w:t>投标人资格要求</w:t>
      </w:r>
    </w:p>
    <w:p>
      <w:pPr>
        <w:spacing w:line="440" w:lineRule="exact"/>
        <w:ind w:firstLine="480"/>
        <w:rPr>
          <w:rFonts w:ascii="宋体" w:hAnsi="宋体"/>
          <w:szCs w:val="21"/>
          <w:u w:val="single"/>
        </w:rPr>
      </w:pPr>
      <w:r>
        <w:rPr>
          <w:rFonts w:hint="eastAsia" w:ascii="宋体" w:hAnsi="宋体"/>
          <w:szCs w:val="21"/>
        </w:rPr>
        <w:t>3.1</w:t>
      </w:r>
      <w:r>
        <w:rPr>
          <w:rFonts w:hint="eastAsia" w:ascii="宋体" w:hAnsi="宋体" w:cs="宋体"/>
          <w:szCs w:val="21"/>
        </w:rPr>
        <w:t>投标人参加投标的意思表达清楚，投标人代表被授权有效；</w:t>
      </w:r>
    </w:p>
    <w:p>
      <w:pPr>
        <w:spacing w:line="440" w:lineRule="exact"/>
        <w:ind w:firstLine="480"/>
        <w:rPr>
          <w:rFonts w:ascii="宋体" w:hAnsi="宋体" w:cs="宋体"/>
          <w:szCs w:val="21"/>
        </w:rPr>
      </w:pPr>
      <w:r>
        <w:rPr>
          <w:rFonts w:hint="eastAsia" w:ascii="宋体" w:hAnsi="宋体"/>
          <w:szCs w:val="21"/>
        </w:rPr>
        <w:t>3.2</w:t>
      </w:r>
      <w:r>
        <w:rPr>
          <w:rFonts w:hint="eastAsia" w:ascii="宋体" w:hAnsi="宋体" w:cs="宋体"/>
          <w:szCs w:val="21"/>
        </w:rPr>
        <w:t>投标人</w:t>
      </w:r>
      <w:r>
        <w:rPr>
          <w:rFonts w:hint="eastAsia" w:ascii="宋体" w:hAnsi="宋体"/>
          <w:szCs w:val="21"/>
          <w:u w:val="single"/>
        </w:rPr>
        <w:t>（若为联合体，指联合体各方）</w:t>
      </w:r>
      <w:r>
        <w:rPr>
          <w:rFonts w:hint="eastAsia" w:ascii="宋体" w:hAnsi="宋体" w:cs="宋体"/>
          <w:szCs w:val="21"/>
        </w:rPr>
        <w:t>必须是在中华人民共和国注册的独立法人，持有工商行政管理部门核发的法人营业执照或各级登记管理机关颁发的事业单位法人证书，按国家法律经营；</w:t>
      </w:r>
    </w:p>
    <w:p>
      <w:pPr>
        <w:spacing w:line="440" w:lineRule="exact"/>
        <w:ind w:firstLine="480"/>
        <w:rPr>
          <w:rFonts w:ascii="宋体" w:hAnsi="宋体"/>
          <w:szCs w:val="21"/>
          <w:u w:val="single"/>
        </w:rPr>
      </w:pPr>
      <w:r>
        <w:rPr>
          <w:rFonts w:hint="eastAsia" w:ascii="宋体" w:hAnsi="宋体"/>
          <w:szCs w:val="21"/>
        </w:rPr>
        <w:t>3.3</w:t>
      </w:r>
      <w:r>
        <w:rPr>
          <w:rFonts w:hint="eastAsia" w:ascii="宋体" w:hAnsi="宋体"/>
          <w:szCs w:val="21"/>
          <w:u w:val="single"/>
        </w:rPr>
        <w:t>业绩要求（若为联合体，指联合体牵头单位）：投标人自201</w:t>
      </w:r>
      <w:r>
        <w:rPr>
          <w:rFonts w:ascii="宋体" w:hAnsi="宋体"/>
          <w:szCs w:val="21"/>
          <w:u w:val="single"/>
        </w:rPr>
        <w:t>8</w:t>
      </w:r>
      <w:r>
        <w:rPr>
          <w:rFonts w:hint="eastAsia" w:ascii="宋体" w:hAnsi="宋体"/>
          <w:szCs w:val="21"/>
          <w:u w:val="single"/>
        </w:rPr>
        <w:t>年</w:t>
      </w:r>
      <w:r>
        <w:rPr>
          <w:rFonts w:ascii="宋体" w:hAnsi="宋体"/>
          <w:szCs w:val="21"/>
          <w:u w:val="single"/>
        </w:rPr>
        <w:t>9</w:t>
      </w:r>
      <w:r>
        <w:rPr>
          <w:rFonts w:hint="eastAsia" w:ascii="宋体" w:hAnsi="宋体"/>
          <w:szCs w:val="21"/>
          <w:u w:val="single"/>
        </w:rPr>
        <w:t xml:space="preserve">月1日起至今有承接过合同金额在100万元(或以上)的信息化系统、基于BIM的协同管理平台或智慧工地管理平台（非硬件采购）或数字化施工管理平台（非硬件采购）的业绩。 </w:t>
      </w:r>
    </w:p>
    <w:p>
      <w:pPr>
        <w:spacing w:line="440" w:lineRule="exact"/>
        <w:ind w:firstLine="480"/>
        <w:rPr>
          <w:rFonts w:ascii="宋体" w:hAnsi="宋体"/>
          <w:szCs w:val="21"/>
          <w:u w:val="single"/>
        </w:rPr>
      </w:pPr>
      <w:r>
        <w:rPr>
          <w:rFonts w:hint="eastAsia" w:ascii="宋体" w:hAnsi="宋体"/>
          <w:szCs w:val="21"/>
          <w:u w:val="single"/>
        </w:rPr>
        <w:t>备注：业绩证明文件包括合同关键页复印件加盖投标人公章（包括体现合同标的、合同金额或总建筑面积、签字盖章页、签署日期等）以及成果文件复印件加盖投标人公章（成果文件可以是合同服务范围中BIM相关内容一项或多项成果文件报告，业绩日期以合同签署日期为准。</w:t>
      </w:r>
    </w:p>
    <w:p>
      <w:pPr>
        <w:spacing w:line="440" w:lineRule="exact"/>
        <w:ind w:firstLine="480"/>
        <w:rPr>
          <w:rFonts w:ascii="宋体" w:hAnsi="宋体"/>
          <w:strike/>
          <w:szCs w:val="21"/>
          <w:u w:val="single"/>
        </w:rPr>
      </w:pPr>
      <w:r>
        <w:rPr>
          <w:rFonts w:hint="eastAsia" w:ascii="宋体" w:hAnsi="宋体"/>
          <w:szCs w:val="21"/>
        </w:rPr>
        <w:t>3.4</w:t>
      </w:r>
      <w:r>
        <w:rPr>
          <w:rFonts w:hint="eastAsia" w:ascii="宋体" w:hAnsi="宋体"/>
          <w:szCs w:val="21"/>
          <w:u w:val="single"/>
        </w:rPr>
        <w:t>投标人（若为联合体，指联合体牵头单位）拟担任本工程项目负责人要求为具有高级职称。</w:t>
      </w:r>
    </w:p>
    <w:p>
      <w:pPr>
        <w:spacing w:line="440" w:lineRule="exact"/>
        <w:ind w:firstLine="480"/>
        <w:rPr>
          <w:rFonts w:ascii="宋体" w:hAnsi="宋体"/>
          <w:szCs w:val="21"/>
          <w:u w:val="single"/>
        </w:rPr>
      </w:pPr>
      <w:r>
        <w:rPr>
          <w:rFonts w:hint="eastAsia" w:ascii="宋体" w:hAnsi="宋体"/>
          <w:szCs w:val="21"/>
        </w:rPr>
        <w:t>3.5</w:t>
      </w:r>
      <w:r>
        <w:rPr>
          <w:rFonts w:hint="eastAsia" w:ascii="宋体" w:hAnsi="宋体"/>
          <w:szCs w:val="21"/>
          <w:u w:val="single"/>
        </w:rPr>
        <w:t>允许联合体投标，但只接受最多由2家单位组成的联合体,并签订联合体共同投标协议书（格式详见附件二）。联合体各方不得再以自己名义单独或加入其他联合体参加本项目的投标。</w:t>
      </w:r>
    </w:p>
    <w:p>
      <w:pPr>
        <w:snapToGrid w:val="0"/>
        <w:spacing w:line="420" w:lineRule="exact"/>
        <w:ind w:firstLine="420" w:firstLineChars="200"/>
        <w:rPr>
          <w:rFonts w:ascii="宋体" w:hAnsi="宋体" w:cs="宋体"/>
          <w:szCs w:val="21"/>
        </w:rPr>
      </w:pPr>
      <w:r>
        <w:rPr>
          <w:rFonts w:hint="eastAsia" w:ascii="宋体" w:hAnsi="宋体" w:cs="宋体"/>
          <w:szCs w:val="21"/>
        </w:rPr>
        <w:t>3.6其他要求：</w:t>
      </w:r>
    </w:p>
    <w:p>
      <w:pPr>
        <w:snapToGrid w:val="0"/>
        <w:spacing w:line="420" w:lineRule="exact"/>
        <w:ind w:firstLine="420" w:firstLineChars="200"/>
        <w:rPr>
          <w:rFonts w:ascii="宋体" w:hAnsi="宋体" w:cs="宋体"/>
          <w:szCs w:val="21"/>
          <w:u w:val="single"/>
        </w:rPr>
      </w:pPr>
      <w:r>
        <w:rPr>
          <w:rFonts w:hint="eastAsia" w:ascii="宋体" w:hAnsi="宋体" w:cs="宋体"/>
          <w:szCs w:val="21"/>
          <w:u w:val="single"/>
        </w:rPr>
        <w:t>①投标人已按照附件一的内容签署盖章《投标人声明》；</w:t>
      </w:r>
    </w:p>
    <w:p>
      <w:pPr>
        <w:snapToGrid w:val="0"/>
        <w:spacing w:line="420" w:lineRule="exact"/>
        <w:ind w:firstLine="420" w:firstLineChars="200"/>
        <w:rPr>
          <w:rFonts w:ascii="宋体" w:hAnsi="宋体" w:cs="宋体"/>
          <w:szCs w:val="21"/>
          <w:u w:val="single"/>
        </w:rPr>
      </w:pPr>
      <w:r>
        <w:rPr>
          <w:rFonts w:hint="eastAsia" w:ascii="宋体" w:hAnsi="宋体" w:cs="宋体"/>
          <w:szCs w:val="21"/>
          <w:u w:val="single"/>
        </w:rPr>
        <w:t>②投标人（若为联合体，指联合体各单位）未出现以下情形：与其它投标人的单位负责人为同一人或者存在控股、管理关系的（按投标人提供的《投标申请人声明》第七条内容进行评审），否则相关投标均无效。</w:t>
      </w:r>
    </w:p>
    <w:p>
      <w:pPr>
        <w:snapToGrid w:val="0"/>
        <w:spacing w:line="420" w:lineRule="exact"/>
        <w:ind w:firstLine="420" w:firstLineChars="200"/>
        <w:rPr>
          <w:rFonts w:ascii="宋体" w:hAnsi="宋体" w:cs="宋体"/>
          <w:szCs w:val="21"/>
          <w:u w:val="single"/>
        </w:rPr>
      </w:pPr>
      <w:r>
        <w:rPr>
          <w:rFonts w:hint="eastAsia" w:ascii="宋体" w:hAnsi="宋体" w:cs="宋体"/>
          <w:szCs w:val="21"/>
          <w:u w:val="single"/>
        </w:rPr>
        <w:t>③</w:t>
      </w:r>
      <w:r>
        <w:rPr>
          <w:rFonts w:hint="eastAsia" w:cs="宋体"/>
          <w:szCs w:val="21"/>
          <w:u w:val="single"/>
        </w:rPr>
        <w:t>投标人（含联合体成员）不得是本工程总承包的代建单位、项目管理单位、监理单位、造价咨询单位、招标代理单位（投标人自行以承诺函形式承诺，格式自拟）。</w:t>
      </w:r>
    </w:p>
    <w:p>
      <w:pPr>
        <w:snapToGrid w:val="0"/>
        <w:spacing w:line="420" w:lineRule="exact"/>
        <w:ind w:firstLine="420" w:firstLineChars="200"/>
        <w:rPr>
          <w:rFonts w:ascii="宋体" w:hAnsi="宋体" w:cs="宋体"/>
          <w:szCs w:val="21"/>
          <w:u w:val="single"/>
        </w:rPr>
      </w:pPr>
      <w:r>
        <w:rPr>
          <w:rFonts w:hint="eastAsia" w:ascii="宋体" w:hAnsi="宋体" w:cs="宋体"/>
          <w:szCs w:val="21"/>
          <w:u w:val="single"/>
        </w:rPr>
        <w:t>④</w:t>
      </w:r>
      <w:r>
        <w:rPr>
          <w:rFonts w:hint="eastAsia" w:cs="宋体"/>
          <w:szCs w:val="21"/>
          <w:u w:val="single"/>
        </w:rPr>
        <w:t>投标人（若为联合体，指联合体各单位）未被纳入失信联合惩戒名单且被限制参加财政投资工程或政府投资工程或建设工程投标的（具体名单以递交投标文件截止时间“信用广州”https://credit1.gz.gov.cn/sgs/sgsXkNew公布的“失信黑名单”为准）。（</w:t>
      </w:r>
      <w:r>
        <w:rPr>
          <w:rFonts w:cs="宋体"/>
          <w:szCs w:val="21"/>
          <w:u w:val="single"/>
        </w:rPr>
        <w:t>注：因联合惩戒措施表述存在细微差别，惩戒措施与上文不完全一致但措施内容相同的，也应属于被限制参与相关项目的投标</w:t>
      </w:r>
      <w:r>
        <w:rPr>
          <w:rFonts w:hint="eastAsia" w:cs="宋体"/>
          <w:szCs w:val="21"/>
          <w:u w:val="single"/>
        </w:rPr>
        <w:t>）</w:t>
      </w:r>
      <w:r>
        <w:rPr>
          <w:rFonts w:cs="宋体"/>
          <w:szCs w:val="21"/>
          <w:u w:val="single"/>
        </w:rPr>
        <w:t>。</w:t>
      </w:r>
    </w:p>
    <w:p>
      <w:pPr>
        <w:spacing w:line="360" w:lineRule="auto"/>
        <w:rPr>
          <w:rFonts w:ascii="宋体" w:hAnsi="宋体"/>
          <w:szCs w:val="21"/>
          <w:u w:val="single"/>
        </w:rPr>
      </w:pPr>
    </w:p>
    <w:p>
      <w:pPr>
        <w:spacing w:line="360" w:lineRule="auto"/>
        <w:rPr>
          <w:rFonts w:ascii="宋体" w:hAnsi="宋体"/>
          <w:sz w:val="28"/>
          <w:szCs w:val="28"/>
        </w:rPr>
      </w:pPr>
      <w:r>
        <w:rPr>
          <w:rFonts w:hint="eastAsia" w:ascii="黑体" w:hAnsi="黑体" w:eastAsia="黑体"/>
          <w:b/>
          <w:sz w:val="28"/>
          <w:szCs w:val="28"/>
        </w:rPr>
        <w:t>4．招标文件的获取及投标登记</w:t>
      </w:r>
    </w:p>
    <w:p>
      <w:pPr>
        <w:spacing w:line="360" w:lineRule="auto"/>
        <w:ind w:firstLine="420" w:firstLineChars="200"/>
        <w:rPr>
          <w:rFonts w:ascii="宋体" w:hAnsi="宋体"/>
          <w:szCs w:val="21"/>
          <w:u w:val="single"/>
        </w:rPr>
      </w:pPr>
      <w:r>
        <w:rPr>
          <w:rFonts w:ascii="宋体" w:hAnsi="宋体"/>
          <w:szCs w:val="21"/>
        </w:rPr>
        <w:t>凡有意参加投标者，请于</w:t>
      </w:r>
      <w:r>
        <w:rPr>
          <w:rFonts w:hint="eastAsia" w:ascii="宋体" w:hAnsi="宋体"/>
          <w:szCs w:val="21"/>
          <w:u w:val="single"/>
        </w:rPr>
        <w:t>2022</w:t>
      </w:r>
      <w:r>
        <w:rPr>
          <w:rFonts w:ascii="宋体" w:hAnsi="宋体"/>
          <w:szCs w:val="21"/>
        </w:rPr>
        <w:t>年</w:t>
      </w:r>
      <w:r>
        <w:rPr>
          <w:rFonts w:hint="eastAsia" w:ascii="宋体" w:hAnsi="宋体"/>
          <w:szCs w:val="21"/>
          <w:u w:val="single"/>
          <w:lang w:val="en-US" w:eastAsia="zh-CN"/>
        </w:rPr>
        <w:t>10</w:t>
      </w:r>
      <w:r>
        <w:rPr>
          <w:rFonts w:ascii="宋体" w:hAnsi="宋体"/>
          <w:szCs w:val="21"/>
        </w:rPr>
        <w:t>月</w:t>
      </w:r>
      <w:r>
        <w:rPr>
          <w:rFonts w:hint="eastAsia" w:ascii="宋体" w:hAnsi="宋体"/>
          <w:szCs w:val="21"/>
          <w:u w:val="single"/>
          <w:lang w:val="en-US" w:eastAsia="zh-CN"/>
        </w:rPr>
        <w:t>31</w:t>
      </w:r>
      <w:r>
        <w:rPr>
          <w:rFonts w:ascii="宋体" w:hAnsi="宋体"/>
          <w:szCs w:val="21"/>
        </w:rPr>
        <w:t>日至</w:t>
      </w:r>
      <w:r>
        <w:rPr>
          <w:rFonts w:hint="eastAsia" w:ascii="宋体" w:hAnsi="宋体"/>
          <w:szCs w:val="21"/>
          <w:u w:val="single"/>
        </w:rPr>
        <w:t>2022</w:t>
      </w:r>
      <w:r>
        <w:rPr>
          <w:rFonts w:ascii="宋体" w:hAnsi="宋体"/>
          <w:szCs w:val="21"/>
        </w:rPr>
        <w:t>年</w:t>
      </w:r>
      <w:r>
        <w:rPr>
          <w:rFonts w:hint="eastAsia" w:ascii="宋体" w:hAnsi="宋体"/>
          <w:szCs w:val="21"/>
          <w:u w:val="single"/>
          <w:lang w:val="en-US" w:eastAsia="zh-CN"/>
        </w:rPr>
        <w:t>11</w:t>
      </w:r>
      <w:r>
        <w:rPr>
          <w:rFonts w:ascii="宋体" w:hAnsi="宋体"/>
          <w:szCs w:val="21"/>
        </w:rPr>
        <w:t>月</w:t>
      </w:r>
      <w:r>
        <w:rPr>
          <w:rFonts w:hint="eastAsia" w:ascii="宋体" w:hAnsi="宋体"/>
          <w:szCs w:val="21"/>
          <w:u w:val="single"/>
          <w:lang w:val="en-US" w:eastAsia="zh-CN"/>
        </w:rPr>
        <w:t>4</w:t>
      </w:r>
      <w:r>
        <w:rPr>
          <w:rFonts w:ascii="宋体" w:hAnsi="宋体"/>
          <w:szCs w:val="21"/>
        </w:rPr>
        <w:t>日，每日上午</w:t>
      </w:r>
      <w:r>
        <w:rPr>
          <w:rFonts w:hint="eastAsia" w:ascii="宋体" w:hAnsi="宋体"/>
          <w:szCs w:val="21"/>
          <w:u w:val="single"/>
        </w:rPr>
        <w:t>09</w:t>
      </w:r>
      <w:r>
        <w:rPr>
          <w:rFonts w:ascii="宋体" w:hAnsi="宋体"/>
          <w:szCs w:val="21"/>
        </w:rPr>
        <w:t>时</w:t>
      </w:r>
      <w:r>
        <w:rPr>
          <w:rFonts w:hint="eastAsia" w:ascii="宋体" w:hAnsi="宋体"/>
          <w:szCs w:val="21"/>
          <w:u w:val="single"/>
        </w:rPr>
        <w:t>30</w:t>
      </w:r>
      <w:r>
        <w:rPr>
          <w:rFonts w:hint="eastAsia" w:ascii="宋体" w:hAnsi="宋体"/>
          <w:szCs w:val="21"/>
        </w:rPr>
        <w:t>分</w:t>
      </w:r>
      <w:r>
        <w:rPr>
          <w:rFonts w:ascii="宋体" w:hAnsi="宋体"/>
          <w:szCs w:val="21"/>
        </w:rPr>
        <w:t>至</w:t>
      </w:r>
      <w:r>
        <w:rPr>
          <w:rFonts w:hint="eastAsia" w:ascii="宋体" w:hAnsi="宋体"/>
          <w:szCs w:val="21"/>
          <w:u w:val="single"/>
        </w:rPr>
        <w:t>11</w:t>
      </w:r>
      <w:r>
        <w:rPr>
          <w:rFonts w:ascii="宋体" w:hAnsi="宋体"/>
          <w:szCs w:val="21"/>
        </w:rPr>
        <w:t>时</w:t>
      </w:r>
      <w:r>
        <w:rPr>
          <w:rFonts w:hint="eastAsia" w:ascii="宋体" w:hAnsi="宋体"/>
          <w:szCs w:val="21"/>
          <w:u w:val="single"/>
        </w:rPr>
        <w:t>30</w:t>
      </w:r>
      <w:r>
        <w:rPr>
          <w:rFonts w:hint="eastAsia" w:ascii="宋体" w:hAnsi="宋体"/>
          <w:szCs w:val="21"/>
        </w:rPr>
        <w:t>分</w:t>
      </w:r>
      <w:r>
        <w:rPr>
          <w:rFonts w:ascii="宋体" w:hAnsi="宋体"/>
          <w:szCs w:val="21"/>
        </w:rPr>
        <w:t>，下午</w:t>
      </w:r>
      <w:r>
        <w:rPr>
          <w:rFonts w:hint="eastAsia" w:ascii="宋体" w:hAnsi="宋体"/>
          <w:szCs w:val="21"/>
          <w:u w:val="single"/>
        </w:rPr>
        <w:t>14</w:t>
      </w:r>
      <w:r>
        <w:rPr>
          <w:rFonts w:ascii="宋体" w:hAnsi="宋体"/>
          <w:szCs w:val="21"/>
        </w:rPr>
        <w:t>时</w:t>
      </w:r>
      <w:r>
        <w:rPr>
          <w:rFonts w:hint="eastAsia" w:ascii="宋体" w:hAnsi="宋体"/>
          <w:szCs w:val="21"/>
          <w:u w:val="single"/>
        </w:rPr>
        <w:t>30</w:t>
      </w:r>
      <w:r>
        <w:rPr>
          <w:rFonts w:hint="eastAsia" w:ascii="宋体" w:hAnsi="宋体"/>
          <w:szCs w:val="21"/>
        </w:rPr>
        <w:t>分</w:t>
      </w:r>
      <w:r>
        <w:rPr>
          <w:rFonts w:ascii="宋体" w:hAnsi="宋体"/>
          <w:szCs w:val="21"/>
        </w:rPr>
        <w:t>至</w:t>
      </w:r>
      <w:r>
        <w:rPr>
          <w:rFonts w:hint="eastAsia" w:ascii="宋体" w:hAnsi="宋体"/>
          <w:szCs w:val="21"/>
          <w:u w:val="single"/>
        </w:rPr>
        <w:t>16</w:t>
      </w:r>
      <w:r>
        <w:rPr>
          <w:rFonts w:ascii="宋体" w:hAnsi="宋体"/>
          <w:szCs w:val="21"/>
        </w:rPr>
        <w:t>时</w:t>
      </w:r>
      <w:r>
        <w:rPr>
          <w:rFonts w:hint="eastAsia" w:ascii="宋体" w:hAnsi="宋体"/>
          <w:szCs w:val="21"/>
          <w:u w:val="single"/>
        </w:rPr>
        <w:t>00</w:t>
      </w:r>
      <w:r>
        <w:rPr>
          <w:rFonts w:hint="eastAsia" w:ascii="宋体" w:hAnsi="宋体"/>
          <w:szCs w:val="21"/>
        </w:rPr>
        <w:t>分</w:t>
      </w:r>
      <w:r>
        <w:rPr>
          <w:rFonts w:ascii="宋体" w:hAnsi="宋体"/>
          <w:szCs w:val="21"/>
        </w:rPr>
        <w:t>（北京时间，下同），在</w:t>
      </w:r>
      <w:r>
        <w:rPr>
          <w:rFonts w:hint="eastAsia" w:ascii="宋体" w:hAnsi="宋体"/>
          <w:szCs w:val="21"/>
          <w:u w:val="single"/>
        </w:rPr>
        <w:t>广东建设工程监理有限公司（广州市荔湾区流花路73号3楼）</w:t>
      </w:r>
      <w:r>
        <w:rPr>
          <w:rFonts w:ascii="宋体" w:hAnsi="宋体"/>
          <w:szCs w:val="21"/>
        </w:rPr>
        <w:t>持</w:t>
      </w:r>
      <w:r>
        <w:rPr>
          <w:rFonts w:hint="eastAsia" w:ascii="宋体" w:hAnsi="宋体"/>
          <w:szCs w:val="21"/>
        </w:rPr>
        <w:t>以下资料获取</w:t>
      </w:r>
      <w:r>
        <w:rPr>
          <w:rFonts w:ascii="宋体" w:hAnsi="宋体"/>
          <w:szCs w:val="21"/>
        </w:rPr>
        <w:t>招标文件</w:t>
      </w:r>
      <w:r>
        <w:rPr>
          <w:rFonts w:hint="eastAsia" w:ascii="宋体" w:hAnsi="宋体"/>
          <w:szCs w:val="21"/>
        </w:rPr>
        <w:t>并同时办理投标登记手续：</w:t>
      </w:r>
    </w:p>
    <w:p>
      <w:pPr>
        <w:snapToGrid w:val="0"/>
        <w:spacing w:line="360" w:lineRule="auto"/>
        <w:ind w:firstLine="420" w:firstLineChars="200"/>
        <w:rPr>
          <w:rFonts w:asciiTheme="minorEastAsia" w:hAnsiTheme="minorEastAsia"/>
          <w:szCs w:val="21"/>
        </w:rPr>
      </w:pPr>
      <w:r>
        <w:rPr>
          <w:rFonts w:hint="eastAsia" w:ascii="宋体" w:hAnsi="宋体"/>
          <w:szCs w:val="21"/>
        </w:rPr>
        <w:t>4.1</w:t>
      </w:r>
      <w:r>
        <w:rPr>
          <w:rFonts w:hint="eastAsia" w:asciiTheme="minorEastAsia" w:hAnsiTheme="minorEastAsia"/>
          <w:szCs w:val="21"/>
        </w:rPr>
        <w:t>法定代表人证明书（原件）、授权委托证明书（原件）；</w:t>
      </w:r>
    </w:p>
    <w:p>
      <w:pPr>
        <w:spacing w:line="360" w:lineRule="auto"/>
        <w:ind w:firstLine="420" w:firstLineChars="200"/>
        <w:rPr>
          <w:rFonts w:ascii="黑体" w:hAnsi="黑体" w:eastAsia="黑体"/>
          <w:b/>
          <w:szCs w:val="21"/>
        </w:rPr>
      </w:pPr>
      <w:r>
        <w:rPr>
          <w:rFonts w:hint="eastAsia" w:ascii="宋体" w:hAnsi="宋体"/>
          <w:szCs w:val="21"/>
        </w:rPr>
        <w:t>4.2</w:t>
      </w:r>
      <w:r>
        <w:rPr>
          <w:rFonts w:hint="eastAsia" w:ascii="宋体" w:hAnsi="宋体" w:cs="宋体"/>
          <w:szCs w:val="21"/>
        </w:rPr>
        <w:t>有效期内的工商行政管理部门核发的企业法人营业执照副本</w:t>
      </w:r>
      <w:r>
        <w:rPr>
          <w:rFonts w:hint="eastAsia" w:ascii="宋体" w:hAnsi="宋体"/>
          <w:szCs w:val="21"/>
        </w:rPr>
        <w:t>复印件；</w:t>
      </w:r>
    </w:p>
    <w:p>
      <w:pPr>
        <w:spacing w:line="360" w:lineRule="auto"/>
        <w:rPr>
          <w:rFonts w:ascii="宋体" w:hAnsi="宋体" w:cs="宋体"/>
          <w:szCs w:val="21"/>
        </w:rPr>
      </w:pPr>
      <w:r>
        <w:rPr>
          <w:rFonts w:hint="eastAsia" w:ascii="宋体" w:hAnsi="宋体" w:cs="宋体"/>
          <w:szCs w:val="21"/>
        </w:rPr>
        <w:t xml:space="preserve">    4.3《招标文件登记表》（加盖公章，格式详见附件三）。</w:t>
      </w:r>
    </w:p>
    <w:p>
      <w:pPr>
        <w:spacing w:line="360" w:lineRule="auto"/>
        <w:rPr>
          <w:rFonts w:ascii="黑体" w:hAnsi="黑体" w:eastAsia="黑体"/>
          <w:b/>
          <w:sz w:val="32"/>
          <w:szCs w:val="24"/>
        </w:rPr>
      </w:pPr>
    </w:p>
    <w:p>
      <w:pPr>
        <w:spacing w:line="360" w:lineRule="auto"/>
        <w:rPr>
          <w:rFonts w:ascii="黑体" w:hAnsi="黑体" w:eastAsia="黑体"/>
          <w:b/>
          <w:sz w:val="28"/>
          <w:szCs w:val="28"/>
        </w:rPr>
      </w:pPr>
      <w:r>
        <w:rPr>
          <w:rFonts w:hint="eastAsia" w:ascii="黑体" w:hAnsi="黑体" w:eastAsia="黑体"/>
          <w:b/>
          <w:sz w:val="28"/>
          <w:szCs w:val="28"/>
        </w:rPr>
        <w:t>5.投标文件的递交</w:t>
      </w:r>
    </w:p>
    <w:p>
      <w:pPr>
        <w:snapToGrid w:val="0"/>
        <w:spacing w:line="360" w:lineRule="auto"/>
        <w:ind w:firstLine="420" w:firstLineChars="200"/>
        <w:rPr>
          <w:rFonts w:ascii="宋体" w:hAnsi="宋体"/>
          <w:szCs w:val="21"/>
        </w:rPr>
      </w:pPr>
      <w:r>
        <w:rPr>
          <w:rFonts w:ascii="宋体" w:hAnsi="宋体"/>
          <w:szCs w:val="21"/>
        </w:rPr>
        <w:t>5.1投标文件递交的截止时间（投标截止时间，下同）为</w:t>
      </w:r>
      <w:r>
        <w:rPr>
          <w:rFonts w:hint="eastAsia" w:ascii="宋体" w:hAnsi="宋体"/>
          <w:szCs w:val="21"/>
          <w:u w:val="single"/>
        </w:rPr>
        <w:t>2022</w:t>
      </w:r>
      <w:r>
        <w:rPr>
          <w:rFonts w:ascii="宋体" w:hAnsi="宋体"/>
          <w:szCs w:val="21"/>
        </w:rPr>
        <w:t>年</w:t>
      </w:r>
      <w:r>
        <w:rPr>
          <w:rFonts w:hint="eastAsia" w:ascii="宋体" w:hAnsi="宋体"/>
          <w:szCs w:val="21"/>
          <w:u w:val="single"/>
          <w:lang w:val="en-US" w:eastAsia="zh-CN"/>
        </w:rPr>
        <w:t>11</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21</w:t>
      </w:r>
      <w:r>
        <w:rPr>
          <w:rFonts w:ascii="宋体" w:hAnsi="宋体"/>
          <w:szCs w:val="21"/>
        </w:rPr>
        <w:t>日</w:t>
      </w:r>
      <w:r>
        <w:rPr>
          <w:rFonts w:hint="eastAsia" w:ascii="宋体" w:hAnsi="宋体"/>
          <w:szCs w:val="21"/>
          <w:u w:val="single"/>
        </w:rPr>
        <w:t>14</w:t>
      </w:r>
      <w:r>
        <w:rPr>
          <w:rFonts w:ascii="宋体" w:hAnsi="宋体"/>
          <w:szCs w:val="21"/>
        </w:rPr>
        <w:t>时</w:t>
      </w:r>
      <w:r>
        <w:rPr>
          <w:rFonts w:hint="eastAsia" w:ascii="宋体" w:hAnsi="宋体"/>
          <w:szCs w:val="21"/>
          <w:u w:val="single"/>
        </w:rPr>
        <w:t>30</w:t>
      </w:r>
      <w:r>
        <w:rPr>
          <w:rFonts w:hint="eastAsia" w:ascii="宋体" w:hAnsi="宋体"/>
          <w:szCs w:val="21"/>
        </w:rPr>
        <w:t>分</w:t>
      </w:r>
      <w:r>
        <w:rPr>
          <w:rFonts w:ascii="宋体" w:hAnsi="宋体"/>
          <w:szCs w:val="21"/>
        </w:rPr>
        <w:t>，地点为</w:t>
      </w:r>
      <w:r>
        <w:rPr>
          <w:rFonts w:hint="eastAsia" w:ascii="宋体" w:hAnsi="宋体"/>
          <w:szCs w:val="21"/>
          <w:u w:val="single"/>
        </w:rPr>
        <w:t>广州市荔湾区流花路73号3楼</w:t>
      </w:r>
      <w:r>
        <w:rPr>
          <w:rFonts w:ascii="宋体" w:hAnsi="宋体"/>
          <w:szCs w:val="21"/>
        </w:rPr>
        <w:t>。</w:t>
      </w:r>
    </w:p>
    <w:p>
      <w:pPr>
        <w:tabs>
          <w:tab w:val="left" w:pos="1100"/>
        </w:tabs>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2</w:t>
      </w:r>
      <w:r>
        <w:rPr>
          <w:rFonts w:ascii="宋体" w:hAnsi="宋体"/>
          <w:szCs w:val="21"/>
        </w:rPr>
        <w:t>逾期送达的、未送达指定地点的或者不按照招标文件要求密封的投标文件，招标人将予以拒收。</w:t>
      </w:r>
    </w:p>
    <w:p>
      <w:pPr>
        <w:tabs>
          <w:tab w:val="left" w:pos="760"/>
        </w:tabs>
        <w:spacing w:line="360" w:lineRule="auto"/>
        <w:rPr>
          <w:rFonts w:ascii="黑体" w:hAnsi="黑体" w:eastAsia="黑体"/>
          <w:b/>
          <w:sz w:val="32"/>
          <w:szCs w:val="24"/>
        </w:rPr>
      </w:pPr>
    </w:p>
    <w:p>
      <w:pPr>
        <w:tabs>
          <w:tab w:val="left" w:pos="760"/>
        </w:tabs>
        <w:spacing w:line="360" w:lineRule="auto"/>
        <w:rPr>
          <w:b/>
          <w:sz w:val="28"/>
          <w:szCs w:val="28"/>
        </w:rPr>
      </w:pPr>
      <w:r>
        <w:rPr>
          <w:rFonts w:hint="eastAsia" w:ascii="黑体" w:hAnsi="黑体" w:eastAsia="黑体"/>
          <w:b/>
          <w:sz w:val="28"/>
          <w:szCs w:val="28"/>
        </w:rPr>
        <w:t>6. 发布公告的媒介</w:t>
      </w:r>
    </w:p>
    <w:p>
      <w:pPr>
        <w:spacing w:line="360" w:lineRule="auto"/>
        <w:ind w:firstLine="420" w:firstLineChars="200"/>
        <w:rPr>
          <w:rFonts w:ascii="宋体" w:hAnsi="宋体"/>
          <w:szCs w:val="21"/>
        </w:rPr>
      </w:pPr>
      <w:r>
        <w:rPr>
          <w:rFonts w:hint="eastAsia" w:ascii="宋体" w:hAnsi="宋体" w:cs="宋体"/>
          <w:szCs w:val="21"/>
        </w:rPr>
        <w:t>本次招标公告在</w:t>
      </w:r>
      <w:r>
        <w:rPr>
          <w:rFonts w:hint="eastAsia"/>
          <w:szCs w:val="21"/>
        </w:rPr>
        <w:t>广东建设工程监理有限公司（</w:t>
      </w:r>
      <w:r>
        <w:rPr>
          <w:szCs w:val="21"/>
        </w:rPr>
        <w:t>http://www.gdces.cn/</w:t>
      </w:r>
      <w:r>
        <w:rPr>
          <w:rFonts w:hint="eastAsia"/>
          <w:szCs w:val="21"/>
        </w:rPr>
        <w:t>）和广东省建筑设计研究院有限公司网站（https://www.gdadri.com/）</w:t>
      </w:r>
      <w:r>
        <w:rPr>
          <w:rFonts w:hint="eastAsia" w:ascii="宋体" w:hAnsi="宋体" w:cs="宋体"/>
          <w:szCs w:val="21"/>
        </w:rPr>
        <w:t>上发布，本公告的修改、补充，在</w:t>
      </w:r>
      <w:r>
        <w:rPr>
          <w:rFonts w:hint="eastAsia"/>
          <w:szCs w:val="21"/>
        </w:rPr>
        <w:t>广东建设工程监理有限公司（</w:t>
      </w:r>
      <w:r>
        <w:rPr>
          <w:szCs w:val="21"/>
        </w:rPr>
        <w:t>http://www.gdces.cn/</w:t>
      </w:r>
      <w:r>
        <w:rPr>
          <w:rFonts w:hint="eastAsia"/>
          <w:szCs w:val="21"/>
        </w:rPr>
        <w:t>）和广东省建筑设计研究院有限公司网站（https://www.gdadri.com/）</w:t>
      </w:r>
      <w:r>
        <w:rPr>
          <w:rFonts w:hint="eastAsia" w:ascii="宋体" w:hAnsi="宋体" w:cs="宋体"/>
          <w:szCs w:val="21"/>
        </w:rPr>
        <w:t>发布。</w:t>
      </w:r>
    </w:p>
    <w:p>
      <w:pPr>
        <w:tabs>
          <w:tab w:val="left" w:pos="760"/>
        </w:tabs>
        <w:spacing w:line="360" w:lineRule="auto"/>
        <w:rPr>
          <w:rFonts w:ascii="黑体" w:hAnsi="黑体" w:eastAsia="黑体"/>
          <w:b/>
          <w:sz w:val="32"/>
          <w:szCs w:val="24"/>
        </w:rPr>
      </w:pPr>
    </w:p>
    <w:p>
      <w:pPr>
        <w:tabs>
          <w:tab w:val="left" w:pos="760"/>
        </w:tabs>
        <w:spacing w:line="360" w:lineRule="auto"/>
        <w:rPr>
          <w:rFonts w:ascii="黑体" w:hAnsi="黑体" w:eastAsia="黑体"/>
          <w:b/>
          <w:sz w:val="28"/>
          <w:szCs w:val="28"/>
        </w:rPr>
      </w:pPr>
      <w:r>
        <w:rPr>
          <w:rFonts w:hint="eastAsia" w:ascii="黑体" w:hAnsi="黑体" w:eastAsia="黑体"/>
          <w:b/>
          <w:sz w:val="28"/>
          <w:szCs w:val="28"/>
        </w:rPr>
        <w:t>7. 联系方式</w:t>
      </w:r>
    </w:p>
    <w:tbl>
      <w:tblPr>
        <w:tblStyle w:val="8"/>
        <w:tblW w:w="8533" w:type="dxa"/>
        <w:tblInd w:w="0" w:type="dxa"/>
        <w:tblLayout w:type="fixed"/>
        <w:tblCellMar>
          <w:top w:w="0" w:type="dxa"/>
          <w:left w:w="108" w:type="dxa"/>
          <w:bottom w:w="0" w:type="dxa"/>
          <w:right w:w="108" w:type="dxa"/>
        </w:tblCellMar>
      </w:tblPr>
      <w:tblGrid>
        <w:gridCol w:w="4272"/>
        <w:gridCol w:w="4261"/>
      </w:tblGrid>
      <w:tr>
        <w:tblPrEx>
          <w:tblCellMar>
            <w:top w:w="0" w:type="dxa"/>
            <w:left w:w="108" w:type="dxa"/>
            <w:bottom w:w="0" w:type="dxa"/>
            <w:right w:w="108" w:type="dxa"/>
          </w:tblCellMar>
        </w:tblPrEx>
        <w:tc>
          <w:tcPr>
            <w:tcW w:w="4272" w:type="dxa"/>
          </w:tcPr>
          <w:p>
            <w:pPr>
              <w:spacing w:line="360" w:lineRule="auto"/>
              <w:rPr>
                <w:rFonts w:ascii="宋体" w:hAnsi="宋体" w:cs="宋体"/>
                <w:szCs w:val="21"/>
              </w:rPr>
            </w:pPr>
            <w:bookmarkStart w:id="0" w:name="_Toc384308188"/>
            <w:bookmarkEnd w:id="0"/>
            <w:bookmarkStart w:id="1" w:name="_Toc247527536"/>
            <w:bookmarkEnd w:id="1"/>
            <w:bookmarkStart w:id="2" w:name="_Toc384308185"/>
            <w:bookmarkEnd w:id="2"/>
            <w:bookmarkStart w:id="3" w:name="_Toc152045513"/>
            <w:bookmarkEnd w:id="3"/>
            <w:bookmarkStart w:id="4" w:name="_Toc300834930"/>
            <w:bookmarkEnd w:id="4"/>
            <w:bookmarkStart w:id="5" w:name="_Toc369531497"/>
            <w:bookmarkEnd w:id="5"/>
            <w:bookmarkStart w:id="6" w:name="_Toc361508562"/>
            <w:bookmarkEnd w:id="6"/>
            <w:bookmarkStart w:id="7" w:name="_Toc247513935"/>
            <w:bookmarkEnd w:id="7"/>
            <w:bookmarkStart w:id="8" w:name="_Toc369531495"/>
            <w:bookmarkEnd w:id="8"/>
            <w:bookmarkStart w:id="9" w:name="_Toc144974480"/>
            <w:bookmarkEnd w:id="9"/>
            <w:bookmarkStart w:id="10" w:name="_Toc247527535"/>
            <w:bookmarkEnd w:id="10"/>
            <w:bookmarkStart w:id="11" w:name="_Toc30817"/>
            <w:bookmarkEnd w:id="11"/>
            <w:bookmarkStart w:id="12" w:name="_Toc300834927"/>
            <w:bookmarkEnd w:id="12"/>
            <w:bookmarkStart w:id="13" w:name="_Toc247513934"/>
            <w:bookmarkEnd w:id="13"/>
            <w:bookmarkStart w:id="14" w:name="_Toc10785"/>
            <w:bookmarkEnd w:id="14"/>
            <w:bookmarkStart w:id="15" w:name="_Toc361508563"/>
            <w:bookmarkEnd w:id="15"/>
            <w:bookmarkStart w:id="16" w:name="_Toc369531498"/>
            <w:bookmarkEnd w:id="16"/>
            <w:bookmarkStart w:id="17" w:name="_Toc352691453"/>
            <w:bookmarkEnd w:id="17"/>
            <w:r>
              <w:rPr>
                <w:rFonts w:hint="eastAsia" w:ascii="宋体" w:hAnsi="宋体" w:cs="宋体"/>
                <w:szCs w:val="21"/>
              </w:rPr>
              <w:t>招 标 人：</w:t>
            </w:r>
            <w:r>
              <w:rPr>
                <w:rFonts w:hint="eastAsia" w:ascii="宋体" w:hAnsi="宋体" w:cs="宋体"/>
                <w:szCs w:val="21"/>
                <w:u w:val="single"/>
              </w:rPr>
              <w:t>广东省建筑设计研究院有限公司</w:t>
            </w:r>
          </w:p>
        </w:tc>
        <w:tc>
          <w:tcPr>
            <w:tcW w:w="4261" w:type="dxa"/>
          </w:tcPr>
          <w:p>
            <w:pPr>
              <w:spacing w:line="360" w:lineRule="auto"/>
              <w:rPr>
                <w:rFonts w:ascii="宋体" w:hAnsi="宋体" w:cs="宋体"/>
                <w:szCs w:val="21"/>
              </w:rPr>
            </w:pPr>
            <w:r>
              <w:rPr>
                <w:rFonts w:hint="eastAsia" w:ascii="宋体" w:hAnsi="宋体" w:cs="宋体"/>
                <w:szCs w:val="21"/>
              </w:rPr>
              <w:t>招标代理机构：</w:t>
            </w:r>
            <w:r>
              <w:rPr>
                <w:rFonts w:hint="eastAsia" w:ascii="宋体" w:hAnsi="宋体" w:cs="宋体"/>
                <w:szCs w:val="21"/>
                <w:u w:val="single"/>
              </w:rPr>
              <w:t>广东建设工程监理有限公司</w:t>
            </w:r>
          </w:p>
        </w:tc>
      </w:tr>
      <w:tr>
        <w:tblPrEx>
          <w:tblCellMar>
            <w:top w:w="0" w:type="dxa"/>
            <w:left w:w="108" w:type="dxa"/>
            <w:bottom w:w="0" w:type="dxa"/>
            <w:right w:w="108" w:type="dxa"/>
          </w:tblCellMar>
        </w:tblPrEx>
        <w:tc>
          <w:tcPr>
            <w:tcW w:w="4272" w:type="dxa"/>
          </w:tcPr>
          <w:p>
            <w:pPr>
              <w:spacing w:line="360" w:lineRule="auto"/>
              <w:ind w:left="1050" w:hanging="1050" w:hangingChars="500"/>
              <w:rPr>
                <w:rFonts w:ascii="宋体" w:hAnsi="宋体" w:cs="宋体"/>
                <w:szCs w:val="21"/>
              </w:rPr>
            </w:pPr>
            <w:r>
              <w:rPr>
                <w:rFonts w:hint="eastAsia" w:ascii="宋体" w:hAnsi="宋体" w:cs="宋体"/>
                <w:szCs w:val="21"/>
              </w:rPr>
              <w:t>地    址：</w:t>
            </w:r>
            <w:r>
              <w:rPr>
                <w:rFonts w:hint="eastAsia" w:ascii="宋体" w:hAnsi="宋体" w:cs="宋体"/>
                <w:szCs w:val="21"/>
                <w:u w:val="single"/>
              </w:rPr>
              <w:t>广州市越秀区解放北路863号</w:t>
            </w:r>
          </w:p>
        </w:tc>
        <w:tc>
          <w:tcPr>
            <w:tcW w:w="4261" w:type="dxa"/>
          </w:tcPr>
          <w:p>
            <w:pPr>
              <w:spacing w:line="360" w:lineRule="auto"/>
              <w:ind w:left="1050" w:hanging="1050" w:hangingChars="500"/>
              <w:rPr>
                <w:rFonts w:ascii="宋体" w:hAnsi="宋体" w:cs="宋体"/>
                <w:szCs w:val="21"/>
              </w:rPr>
            </w:pPr>
            <w:r>
              <w:rPr>
                <w:rFonts w:hint="eastAsia" w:ascii="宋体" w:hAnsi="宋体" w:cs="宋体"/>
                <w:szCs w:val="21"/>
              </w:rPr>
              <w:t>地    址：</w:t>
            </w:r>
            <w:r>
              <w:rPr>
                <w:rFonts w:hint="eastAsia" w:ascii="宋体" w:hAnsi="宋体" w:cs="宋体"/>
                <w:szCs w:val="21"/>
                <w:u w:val="single"/>
              </w:rPr>
              <w:t>广州市荔湾区流花路73号3楼</w:t>
            </w:r>
          </w:p>
        </w:tc>
      </w:tr>
      <w:tr>
        <w:tblPrEx>
          <w:tblCellMar>
            <w:top w:w="0" w:type="dxa"/>
            <w:left w:w="108" w:type="dxa"/>
            <w:bottom w:w="0" w:type="dxa"/>
            <w:right w:w="108" w:type="dxa"/>
          </w:tblCellMar>
        </w:tblPrEx>
        <w:tc>
          <w:tcPr>
            <w:tcW w:w="4272" w:type="dxa"/>
          </w:tcPr>
          <w:p>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u w:val="single"/>
              </w:rPr>
              <w:t>吴小姐</w:t>
            </w:r>
          </w:p>
        </w:tc>
        <w:tc>
          <w:tcPr>
            <w:tcW w:w="4261" w:type="dxa"/>
          </w:tcPr>
          <w:p>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u w:val="single"/>
              </w:rPr>
              <w:t>黄工、徐工</w:t>
            </w:r>
          </w:p>
        </w:tc>
      </w:tr>
      <w:tr>
        <w:tblPrEx>
          <w:tblCellMar>
            <w:top w:w="0" w:type="dxa"/>
            <w:left w:w="108" w:type="dxa"/>
            <w:bottom w:w="0" w:type="dxa"/>
            <w:right w:w="108" w:type="dxa"/>
          </w:tblCellMar>
        </w:tblPrEx>
        <w:tc>
          <w:tcPr>
            <w:tcW w:w="4272" w:type="dxa"/>
          </w:tcPr>
          <w:p>
            <w:pPr>
              <w:spacing w:line="360" w:lineRule="auto"/>
              <w:rPr>
                <w:rFonts w:ascii="宋体" w:hAnsi="宋体" w:cs="宋体"/>
                <w:szCs w:val="21"/>
              </w:rPr>
            </w:pPr>
            <w:r>
              <w:rPr>
                <w:rFonts w:hint="eastAsia" w:ascii="宋体" w:hAnsi="宋体" w:cs="宋体"/>
                <w:szCs w:val="21"/>
              </w:rPr>
              <w:t>电    话：</w:t>
            </w:r>
            <w:r>
              <w:rPr>
                <w:rFonts w:ascii="宋体" w:hAnsi="宋体" w:cs="宋体"/>
                <w:szCs w:val="21"/>
                <w:u w:val="single"/>
              </w:rPr>
              <w:t>18819176050</w:t>
            </w:r>
          </w:p>
        </w:tc>
        <w:tc>
          <w:tcPr>
            <w:tcW w:w="4261" w:type="dxa"/>
          </w:tcPr>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020-86690192-8011、020-88529809</w:t>
            </w:r>
          </w:p>
        </w:tc>
      </w:tr>
    </w:tbl>
    <w:p>
      <w:pPr>
        <w:widowControl/>
        <w:snapToGrid w:val="0"/>
        <w:spacing w:line="360" w:lineRule="auto"/>
        <w:ind w:firstLine="315" w:firstLineChars="150"/>
        <w:jc w:val="left"/>
        <w:rPr>
          <w:rFonts w:ascii="宋体" w:hAnsi="宋体"/>
          <w:szCs w:val="21"/>
        </w:rPr>
      </w:pPr>
      <w:r>
        <w:rPr>
          <w:rFonts w:ascii="宋体" w:hAnsi="宋体"/>
          <w:szCs w:val="21"/>
        </w:rPr>
        <w:br w:type="page"/>
      </w:r>
      <w:r>
        <w:rPr>
          <w:rFonts w:hint="eastAsia" w:ascii="宋体" w:hAnsi="宋体" w:cs="宋体"/>
          <w:b/>
          <w:sz w:val="28"/>
          <w:szCs w:val="28"/>
        </w:rPr>
        <w:t>附件一：</w:t>
      </w:r>
    </w:p>
    <w:p>
      <w:pPr>
        <w:shd w:val="clear" w:color="auto" w:fill="FFFFFF"/>
        <w:spacing w:line="360" w:lineRule="auto"/>
        <w:jc w:val="center"/>
        <w:rPr>
          <w:rFonts w:ascii="宋体" w:hAnsi="宋体"/>
          <w:b/>
          <w:bCs/>
          <w:sz w:val="32"/>
          <w:szCs w:val="28"/>
        </w:rPr>
      </w:pPr>
      <w:r>
        <w:rPr>
          <w:rFonts w:hint="eastAsia" w:ascii="宋体" w:hAnsi="宋体"/>
          <w:b/>
          <w:bCs/>
          <w:sz w:val="32"/>
          <w:szCs w:val="28"/>
        </w:rPr>
        <w:t>投标人声明</w:t>
      </w:r>
    </w:p>
    <w:p>
      <w:pPr>
        <w:pStyle w:val="11"/>
        <w:spacing w:before="156" w:beforeLines="50"/>
        <w:ind w:firstLine="567"/>
        <w:jc w:val="left"/>
        <w:rPr>
          <w:rFonts w:ascii="Times New Roman" w:hAnsi="Times New Roman" w:eastAsia="宋体" w:cs="Times New Roman"/>
          <w:color w:val="auto"/>
          <w:sz w:val="21"/>
          <w:szCs w:val="21"/>
        </w:rPr>
      </w:pPr>
      <w:r>
        <w:rPr>
          <w:rFonts w:hint="eastAsia" w:ascii="宋体" w:hAnsi="宋体" w:eastAsia="宋体"/>
          <w:color w:val="auto"/>
          <w:sz w:val="21"/>
          <w:szCs w:val="21"/>
        </w:rPr>
        <w:t>本招标项目招标人：</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本公司就参加</w:t>
      </w:r>
      <w:r>
        <w:rPr>
          <w:rFonts w:hint="eastAsia" w:ascii="Times New Roman" w:hAnsi="Times New Roman" w:eastAsia="宋体"/>
          <w:color w:val="auto"/>
          <w:sz w:val="21"/>
          <w:szCs w:val="21"/>
          <w:u w:val="single"/>
        </w:rPr>
        <w:t xml:space="preserve">                             </w:t>
      </w:r>
      <w:r>
        <w:rPr>
          <w:rFonts w:hint="eastAsia" w:ascii="宋体" w:hAnsi="宋体" w:eastAsia="宋体"/>
          <w:color w:val="auto"/>
          <w:sz w:val="21"/>
          <w:szCs w:val="21"/>
        </w:rPr>
        <w:t>投标工作，作出郑重声明：</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一、本公司保证投标报名材料及其后提供的一切材料都是真实的。</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pPr>
        <w:pStyle w:val="11"/>
        <w:ind w:firstLine="567"/>
        <w:jc w:val="left"/>
        <w:rPr>
          <w:rFonts w:ascii="宋体" w:hAnsi="宋体" w:eastAsia="宋体"/>
          <w:color w:val="auto"/>
          <w:sz w:val="21"/>
          <w:szCs w:val="21"/>
        </w:rPr>
      </w:pPr>
      <w:r>
        <w:rPr>
          <w:rFonts w:hint="eastAsia" w:ascii="宋体" w:hAnsi="宋体" w:eastAsia="宋体"/>
          <w:color w:val="auto"/>
          <w:sz w:val="21"/>
          <w:szCs w:val="21"/>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p>
    <w:p>
      <w:pPr>
        <w:pStyle w:val="11"/>
        <w:ind w:firstLine="567"/>
        <w:jc w:val="left"/>
        <w:rPr>
          <w:rFonts w:ascii="宋体" w:hAnsi="宋体" w:eastAsia="宋体"/>
          <w:color w:val="auto"/>
          <w:sz w:val="21"/>
          <w:szCs w:val="21"/>
        </w:rPr>
      </w:pPr>
      <w:r>
        <w:rPr>
          <w:rFonts w:hint="eastAsia" w:ascii="宋体" w:hAnsi="宋体" w:eastAsia="宋体"/>
          <w:color w:val="auto"/>
          <w:sz w:val="21"/>
          <w:szCs w:val="21"/>
        </w:rPr>
        <w:t>四、本公司不存在招标文件第二章投标人须知第1.4.3项所规定的任何一种情形。</w:t>
      </w:r>
    </w:p>
    <w:p>
      <w:pPr>
        <w:pStyle w:val="11"/>
        <w:ind w:firstLine="567"/>
        <w:jc w:val="left"/>
        <w:rPr>
          <w:rFonts w:ascii="宋体" w:hAnsi="宋体" w:eastAsia="宋体"/>
          <w:color w:val="auto"/>
          <w:sz w:val="21"/>
          <w:szCs w:val="21"/>
        </w:rPr>
      </w:pPr>
      <w:r>
        <w:rPr>
          <w:rFonts w:hint="eastAsia" w:ascii="宋体" w:hAnsi="宋体" w:eastAsia="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六、本公司及其有隶属关系的机构，没有参加本招标项目招标文件的编写工作；本公司与本次招标的招标代理机构没有隶属关系或其他利害关系；本公司与本工程的承包单位以及建筑材料、建筑构配件和设备供应单位没有隶属关系或其他利害关系。</w:t>
      </w:r>
    </w:p>
    <w:p>
      <w:pPr>
        <w:pStyle w:val="11"/>
        <w:ind w:firstLine="567"/>
        <w:jc w:val="left"/>
        <w:rPr>
          <w:rFonts w:ascii="Times New Roman" w:hAnsi="Times New Roman" w:eastAsia="宋体"/>
          <w:b/>
          <w:bCs/>
          <w:color w:val="auto"/>
          <w:sz w:val="21"/>
          <w:szCs w:val="21"/>
        </w:rPr>
      </w:pPr>
      <w:r>
        <w:rPr>
          <w:rFonts w:hint="eastAsia" w:ascii="宋体" w:hAnsi="宋体" w:eastAsia="宋体"/>
          <w:b/>
          <w:bCs/>
          <w:color w:val="auto"/>
          <w:sz w:val="21"/>
          <w:szCs w:val="21"/>
        </w:rPr>
        <w:t>七、与本公司单位负责人为同一人或者与本公司存在控股、管理关系的其他单位包括</w:t>
      </w:r>
      <w:r>
        <w:rPr>
          <w:rFonts w:hint="eastAsia" w:ascii="Times New Roman" w:hAnsi="Times New Roman" w:eastAsia="宋体"/>
          <w:b/>
          <w:bCs/>
          <w:color w:val="auto"/>
          <w:sz w:val="21"/>
          <w:szCs w:val="21"/>
          <w:u w:val="single"/>
        </w:rPr>
        <w:t xml:space="preserve">                </w:t>
      </w:r>
      <w:r>
        <w:rPr>
          <w:rFonts w:hint="eastAsia" w:ascii="宋体" w:hAnsi="宋体" w:eastAsia="宋体"/>
          <w:b/>
          <w:bCs/>
          <w:color w:val="auto"/>
          <w:sz w:val="21"/>
          <w:szCs w:val="21"/>
        </w:rPr>
        <w:t>。（注：本条由投标人如实填写，如有，应列出全部满足招标公告资质要求的相关单位的名称；如无，则填写</w:t>
      </w:r>
      <w:r>
        <w:rPr>
          <w:rFonts w:hint="eastAsia" w:ascii="Times New Roman" w:hAnsi="Times New Roman" w:eastAsia="宋体"/>
          <w:b/>
          <w:bCs/>
          <w:color w:val="auto"/>
          <w:sz w:val="21"/>
          <w:szCs w:val="21"/>
        </w:rPr>
        <w:t>“无”。）</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八、本公司承诺，中标后严格执行安全生产相关管理规定。</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九、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本公司违反上述承诺，或本声明陈述与事实不符，经查实，本公司愿意接受公开通报，愿意按照《广州市建筑市场信用管理办法》（穗建规字﹝2020﹞16号）的规定被记录为失信信息，承担由此带来的法律后果，并自愿停止参加广州市行政辖区内的招标投标活动三个月。</w:t>
      </w:r>
    </w:p>
    <w:p>
      <w:pPr>
        <w:pStyle w:val="11"/>
        <w:ind w:firstLine="567"/>
        <w:jc w:val="left"/>
        <w:rPr>
          <w:rFonts w:ascii="Times New Roman" w:hAnsi="Times New Roman" w:eastAsia="宋体"/>
          <w:color w:val="auto"/>
          <w:sz w:val="21"/>
          <w:szCs w:val="21"/>
        </w:rPr>
      </w:pPr>
      <w:r>
        <w:rPr>
          <w:rFonts w:hint="eastAsia" w:ascii="宋体" w:hAnsi="宋体" w:eastAsia="宋体"/>
          <w:color w:val="auto"/>
          <w:sz w:val="21"/>
          <w:szCs w:val="21"/>
        </w:rPr>
        <w:t>特此声明。</w:t>
      </w:r>
    </w:p>
    <w:p>
      <w:pPr>
        <w:pStyle w:val="11"/>
        <w:ind w:firstLine="426"/>
        <w:jc w:val="left"/>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p>
      <w:pPr>
        <w:pStyle w:val="11"/>
        <w:ind w:firstLine="426"/>
        <w:jc w:val="left"/>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p>
      <w:pPr>
        <w:pStyle w:val="11"/>
        <w:ind w:firstLine="426"/>
        <w:jc w:val="left"/>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p>
      <w:pPr>
        <w:pStyle w:val="11"/>
        <w:ind w:firstLine="426"/>
        <w:jc w:val="left"/>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p>
      <w:pPr>
        <w:pStyle w:val="11"/>
        <w:ind w:firstLine="3402"/>
        <w:jc w:val="left"/>
        <w:rPr>
          <w:rFonts w:ascii="Times New Roman" w:hAnsi="Times New Roman" w:eastAsia="宋体"/>
          <w:color w:val="auto"/>
          <w:sz w:val="21"/>
          <w:szCs w:val="21"/>
        </w:rPr>
      </w:pPr>
      <w:r>
        <w:rPr>
          <w:rFonts w:hint="eastAsia" w:ascii="Times New Roman" w:hAnsi="Times New Roman" w:eastAsia="宋体"/>
          <w:color w:val="auto"/>
          <w:sz w:val="21"/>
          <w:szCs w:val="21"/>
        </w:rPr>
        <w:t>声明企业：            (企业公章)</w:t>
      </w:r>
    </w:p>
    <w:p>
      <w:pPr>
        <w:pStyle w:val="11"/>
        <w:ind w:firstLine="3402"/>
        <w:jc w:val="left"/>
        <w:rPr>
          <w:rFonts w:ascii="Times New Roman" w:hAnsi="Times New Roman" w:eastAsia="宋体"/>
          <w:color w:val="auto"/>
          <w:sz w:val="21"/>
          <w:szCs w:val="21"/>
        </w:rPr>
      </w:pPr>
      <w:r>
        <w:rPr>
          <w:rFonts w:hint="eastAsia" w:ascii="Times New Roman" w:hAnsi="Times New Roman" w:eastAsia="宋体"/>
          <w:color w:val="auto"/>
          <w:sz w:val="21"/>
          <w:szCs w:val="21"/>
        </w:rPr>
        <w:t>项目负责人：         （签字）</w:t>
      </w:r>
    </w:p>
    <w:p>
      <w:pPr>
        <w:pStyle w:val="11"/>
        <w:ind w:firstLine="3402"/>
        <w:jc w:val="left"/>
        <w:rPr>
          <w:rFonts w:ascii="Times New Roman" w:hAnsi="Times New Roman" w:eastAsia="宋体"/>
          <w:color w:val="auto"/>
          <w:sz w:val="21"/>
          <w:szCs w:val="21"/>
        </w:rPr>
      </w:pPr>
      <w:r>
        <w:rPr>
          <w:rFonts w:hint="eastAsia" w:ascii="Times New Roman" w:hAnsi="Times New Roman" w:eastAsia="宋体"/>
          <w:color w:val="auto"/>
          <w:sz w:val="21"/>
          <w:szCs w:val="21"/>
        </w:rPr>
        <w:t>法定代表人签字：</w:t>
      </w:r>
    </w:p>
    <w:p>
      <w:pPr>
        <w:pStyle w:val="11"/>
        <w:ind w:firstLine="3402"/>
        <w:jc w:val="left"/>
        <w:rPr>
          <w:rFonts w:ascii="Times New Roman" w:hAnsi="Times New Roman" w:eastAsia="宋体"/>
          <w:color w:val="auto"/>
          <w:sz w:val="21"/>
          <w:szCs w:val="21"/>
        </w:rPr>
      </w:pPr>
      <w:r>
        <w:rPr>
          <w:rFonts w:hint="eastAsia" w:ascii="Times New Roman" w:hAnsi="Times New Roman" w:eastAsia="宋体"/>
          <w:color w:val="auto"/>
          <w:sz w:val="21"/>
          <w:szCs w:val="21"/>
        </w:rPr>
        <w:t>年   月   日</w:t>
      </w:r>
    </w:p>
    <w:p>
      <w:pPr>
        <w:shd w:val="clear" w:color="auto" w:fill="FFFFFF"/>
        <w:topLinePunct/>
        <w:spacing w:line="360" w:lineRule="auto"/>
        <w:rPr>
          <w:rFonts w:ascii="宋体" w:hAnsi="宋体" w:cs="宋体"/>
          <w:sz w:val="24"/>
          <w:szCs w:val="24"/>
        </w:rPr>
      </w:pPr>
      <w:r>
        <w:rPr>
          <w:rFonts w:hint="eastAsia" w:ascii="宋体" w:hAnsi="宋体" w:cs="宋体"/>
          <w:sz w:val="24"/>
          <w:szCs w:val="24"/>
        </w:rPr>
        <w:t xml:space="preserve"> </w:t>
      </w:r>
    </w:p>
    <w:p>
      <w:pPr>
        <w:shd w:val="clear" w:color="auto" w:fill="FFFFFF"/>
        <w:topLinePunct/>
        <w:spacing w:line="360" w:lineRule="auto"/>
        <w:ind w:firstLine="480" w:firstLineChars="200"/>
        <w:rPr>
          <w:rFonts w:ascii="宋体" w:hAnsi="宋体" w:cs="宋体"/>
          <w:sz w:val="24"/>
          <w:szCs w:val="24"/>
        </w:rPr>
        <w:sectPr>
          <w:footerReference r:id="rId3" w:type="default"/>
          <w:pgSz w:w="11906" w:h="16838"/>
          <w:pgMar w:top="1440" w:right="1416" w:bottom="1440" w:left="1560" w:header="851" w:footer="992" w:gutter="0"/>
          <w:cols w:space="720" w:num="1"/>
          <w:docGrid w:type="lines" w:linePitch="312" w:charSpace="0"/>
        </w:sectPr>
      </w:pPr>
      <w:r>
        <w:rPr>
          <w:rFonts w:hint="eastAsia" w:ascii="宋体" w:hAnsi="宋体" w:cs="宋体"/>
          <w:sz w:val="24"/>
          <w:szCs w:val="24"/>
        </w:rPr>
        <w:t xml:space="preserve">             </w:t>
      </w:r>
    </w:p>
    <w:p>
      <w:pPr>
        <w:pageBreakBefore/>
        <w:adjustRightInd w:val="0"/>
        <w:snapToGrid w:val="0"/>
        <w:spacing w:line="360" w:lineRule="auto"/>
        <w:outlineLvl w:val="1"/>
        <w:rPr>
          <w:rFonts w:ascii="宋体" w:hAnsi="宋体" w:cs="宋体"/>
          <w:b/>
          <w:sz w:val="28"/>
          <w:szCs w:val="28"/>
        </w:rPr>
      </w:pPr>
      <w:bookmarkStart w:id="18" w:name="_Toc20384724"/>
      <w:r>
        <w:rPr>
          <w:rFonts w:hint="eastAsia" w:ascii="宋体" w:hAnsi="宋体" w:cs="宋体"/>
          <w:b/>
          <w:sz w:val="28"/>
          <w:szCs w:val="28"/>
        </w:rPr>
        <w:t>附件二：</w:t>
      </w:r>
      <w:bookmarkEnd w:id="18"/>
      <w:r>
        <w:rPr>
          <w:rFonts w:hint="eastAsia" w:ascii="宋体" w:hAnsi="宋体"/>
          <w:b/>
          <w:sz w:val="24"/>
        </w:rPr>
        <w:t>联合体投标协议书</w:t>
      </w:r>
    </w:p>
    <w:p>
      <w:pPr>
        <w:shd w:val="clear" w:color="auto" w:fill="FFFFFF"/>
        <w:rPr>
          <w:rFonts w:ascii="宋体" w:hAnsi="宋体" w:cs="宋体"/>
          <w:sz w:val="24"/>
          <w:szCs w:val="24"/>
        </w:rPr>
      </w:pPr>
    </w:p>
    <w:p>
      <w:pPr>
        <w:pStyle w:val="2"/>
        <w:jc w:val="center"/>
        <w:rPr>
          <w:rFonts w:ascii="宋体" w:hAnsi="宋体" w:eastAsia="宋体"/>
          <w:sz w:val="28"/>
          <w:szCs w:val="28"/>
        </w:rPr>
      </w:pPr>
      <w:r>
        <w:rPr>
          <w:rFonts w:hint="eastAsia" w:ascii="宋体" w:hAnsi="宋体" w:eastAsia="宋体"/>
          <w:sz w:val="28"/>
          <w:szCs w:val="28"/>
        </w:rPr>
        <w:t>联合体投标协议书</w:t>
      </w:r>
    </w:p>
    <w:p>
      <w:pPr>
        <w:spacing w:line="360" w:lineRule="auto"/>
        <w:rPr>
          <w:rFonts w:ascii="宋体" w:hAnsi="宋体"/>
          <w:szCs w:val="21"/>
        </w:rPr>
      </w:pPr>
      <w:r>
        <w:rPr>
          <w:rFonts w:hint="eastAsia" w:ascii="宋体" w:hAnsi="宋体"/>
          <w:szCs w:val="21"/>
        </w:rPr>
        <w:t xml:space="preserve">投标项目名称： </w:t>
      </w:r>
    </w:p>
    <w:p>
      <w:pPr>
        <w:pStyle w:val="5"/>
        <w:spacing w:line="360" w:lineRule="auto"/>
        <w:jc w:val="left"/>
        <w:rPr>
          <w:szCs w:val="21"/>
        </w:rPr>
      </w:pPr>
      <w:r>
        <w:rPr>
          <w:rFonts w:hint="eastAsia"/>
          <w:szCs w:val="21"/>
        </w:rPr>
        <w:t>致：</w:t>
      </w:r>
    </w:p>
    <w:p>
      <w:pPr>
        <w:spacing w:line="360" w:lineRule="auto"/>
        <w:ind w:firstLine="482"/>
        <w:rPr>
          <w:rFonts w:ascii="宋体" w:hAnsi="宋体"/>
          <w:szCs w:val="21"/>
        </w:rPr>
      </w:pPr>
      <w:r>
        <w:rPr>
          <w:rFonts w:ascii="宋体" w:hAnsi="宋体"/>
          <w:szCs w:val="21"/>
        </w:rPr>
        <w:t>我方决定组成联合体共同参加以上项目的投标，若中标，联合体各成员向招标人承担连带责任。我方授权委托本协议牵头人，代表所有联合体成员参加投标、</w:t>
      </w:r>
      <w:r>
        <w:rPr>
          <w:rFonts w:hint="eastAsia" w:ascii="宋体" w:hAnsi="宋体"/>
          <w:szCs w:val="21"/>
        </w:rPr>
        <w:t>签署投标资料、</w:t>
      </w:r>
      <w:r>
        <w:rPr>
          <w:rFonts w:ascii="宋体" w:hAnsi="宋体"/>
          <w:szCs w:val="21"/>
        </w:rPr>
        <w:t>提交投标文件，以及与招标人签订合同，负责整个合同实施阶段的协调工作。</w:t>
      </w:r>
    </w:p>
    <w:p>
      <w:pPr>
        <w:spacing w:line="360" w:lineRule="auto"/>
        <w:ind w:firstLine="482"/>
        <w:rPr>
          <w:rFonts w:ascii="宋体" w:hAnsi="宋体"/>
          <w:szCs w:val="21"/>
        </w:rPr>
      </w:pPr>
      <w:r>
        <w:rPr>
          <w:rFonts w:hint="eastAsia" w:ascii="宋体" w:hAnsi="宋体"/>
          <w:szCs w:val="21"/>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spacing w:line="360" w:lineRule="auto"/>
        <w:ind w:firstLine="482"/>
        <w:rPr>
          <w:rFonts w:ascii="宋体" w:hAnsi="宋体"/>
          <w:szCs w:val="21"/>
        </w:rPr>
      </w:pPr>
      <w:r>
        <w:rPr>
          <w:rFonts w:ascii="宋体" w:hAnsi="宋体"/>
          <w:szCs w:val="21"/>
        </w:rPr>
        <w:t>联合体将严格按照招标文件的各项要求，递交投标文件，履行合同，并对外承担</w:t>
      </w:r>
      <w:r>
        <w:rPr>
          <w:rFonts w:hint="eastAsia" w:ascii="宋体" w:hAnsi="宋体"/>
          <w:szCs w:val="21"/>
        </w:rPr>
        <w:t>相应</w:t>
      </w:r>
      <w:r>
        <w:rPr>
          <w:rFonts w:ascii="宋体" w:hAnsi="宋体"/>
          <w:szCs w:val="21"/>
        </w:rPr>
        <w:t>责任。</w:t>
      </w:r>
    </w:p>
    <w:p>
      <w:pPr>
        <w:pStyle w:val="5"/>
        <w:spacing w:line="360" w:lineRule="auto"/>
        <w:rPr>
          <w:szCs w:val="21"/>
        </w:rPr>
      </w:pPr>
      <w:r>
        <w:rPr>
          <w:rFonts w:hint="eastAsia"/>
          <w:szCs w:val="21"/>
        </w:rPr>
        <w:t xml:space="preserve">    联合体</w:t>
      </w:r>
      <w:r>
        <w:rPr>
          <w:szCs w:val="21"/>
        </w:rPr>
        <w:t>牵头</w:t>
      </w:r>
      <w:r>
        <w:rPr>
          <w:rFonts w:hint="eastAsia"/>
          <w:szCs w:val="21"/>
        </w:rPr>
        <w:t>人：（盖章）</w:t>
      </w:r>
    </w:p>
    <w:p>
      <w:pPr>
        <w:pStyle w:val="5"/>
        <w:spacing w:line="360" w:lineRule="auto"/>
        <w:rPr>
          <w:szCs w:val="21"/>
        </w:rPr>
      </w:pPr>
      <w:r>
        <w:rPr>
          <w:rFonts w:hint="eastAsia"/>
          <w:szCs w:val="21"/>
        </w:rPr>
        <w:t xml:space="preserve">    法定代表人：（签字或盖章）</w:t>
      </w:r>
      <w:r>
        <w:rPr>
          <w:rFonts w:hint="eastAsia" w:ascii="楷体_GB2312" w:eastAsia="楷体_GB2312"/>
          <w:b/>
          <w:bCs/>
          <w:szCs w:val="21"/>
          <w:u w:val="single"/>
        </w:rPr>
        <w:t xml:space="preserve">        　　    　　                   </w:t>
      </w:r>
    </w:p>
    <w:p>
      <w:pPr>
        <w:pStyle w:val="5"/>
        <w:spacing w:line="360" w:lineRule="auto"/>
        <w:ind w:left="420" w:hanging="420" w:hangingChars="200"/>
        <w:rPr>
          <w:szCs w:val="21"/>
          <w:u w:val="single"/>
        </w:rPr>
      </w:pPr>
      <w:r>
        <w:rPr>
          <w:rFonts w:hint="eastAsia"/>
          <w:szCs w:val="21"/>
        </w:rPr>
        <w:t xml:space="preserve">    分工内容：</w:t>
      </w:r>
      <w:r>
        <w:rPr>
          <w:rFonts w:hint="eastAsia" w:cs="Calibri"/>
          <w:szCs w:val="21"/>
          <w:u w:val="single"/>
        </w:rPr>
        <w:t xml:space="preserve">                                                </w:t>
      </w:r>
    </w:p>
    <w:p>
      <w:pPr>
        <w:pStyle w:val="5"/>
        <w:spacing w:line="360" w:lineRule="auto"/>
        <w:ind w:firstLine="420"/>
        <w:rPr>
          <w:szCs w:val="21"/>
        </w:rPr>
      </w:pPr>
    </w:p>
    <w:p>
      <w:pPr>
        <w:pStyle w:val="5"/>
        <w:spacing w:line="360" w:lineRule="auto"/>
        <w:ind w:firstLine="420"/>
        <w:rPr>
          <w:szCs w:val="21"/>
          <w:u w:val="single"/>
        </w:rPr>
      </w:pPr>
      <w:r>
        <w:rPr>
          <w:rFonts w:hint="eastAsia"/>
          <w:szCs w:val="21"/>
        </w:rPr>
        <w:t>联合体成员：（盖章）</w:t>
      </w:r>
    </w:p>
    <w:p>
      <w:pPr>
        <w:pStyle w:val="5"/>
        <w:spacing w:line="360" w:lineRule="auto"/>
        <w:ind w:firstLine="420"/>
        <w:rPr>
          <w:szCs w:val="21"/>
        </w:rPr>
      </w:pPr>
      <w:r>
        <w:rPr>
          <w:rFonts w:hint="eastAsia"/>
          <w:szCs w:val="21"/>
        </w:rPr>
        <w:t>法定代表人：（签字或盖章）</w:t>
      </w:r>
      <w:r>
        <w:rPr>
          <w:rFonts w:hint="eastAsia" w:ascii="楷体_GB2312" w:eastAsia="楷体_GB2312"/>
          <w:b/>
          <w:bCs/>
          <w:szCs w:val="21"/>
          <w:u w:val="single"/>
        </w:rPr>
        <w:t xml:space="preserve">                　　    　　            </w:t>
      </w:r>
    </w:p>
    <w:p>
      <w:pPr>
        <w:pStyle w:val="5"/>
        <w:spacing w:line="360" w:lineRule="auto"/>
        <w:ind w:firstLine="420" w:firstLineChars="200"/>
        <w:rPr>
          <w:szCs w:val="21"/>
          <w:u w:val="single"/>
        </w:rPr>
      </w:pPr>
      <w:r>
        <w:rPr>
          <w:rFonts w:hint="eastAsia"/>
          <w:szCs w:val="21"/>
        </w:rPr>
        <w:t>分工内容：</w:t>
      </w:r>
      <w:r>
        <w:rPr>
          <w:rFonts w:hint="eastAsia"/>
          <w:szCs w:val="21"/>
          <w:u w:val="single"/>
        </w:rPr>
        <w:t xml:space="preserve">                                                   </w:t>
      </w:r>
    </w:p>
    <w:p>
      <w:pPr>
        <w:pStyle w:val="5"/>
        <w:spacing w:line="360" w:lineRule="auto"/>
        <w:ind w:firstLine="420"/>
        <w:rPr>
          <w:szCs w:val="21"/>
        </w:rPr>
      </w:pPr>
    </w:p>
    <w:p>
      <w:pPr>
        <w:spacing w:line="360" w:lineRule="auto"/>
        <w:rPr>
          <w:szCs w:val="21"/>
        </w:rPr>
      </w:pPr>
    </w:p>
    <w:p>
      <w:pPr>
        <w:spacing w:line="360" w:lineRule="auto"/>
        <w:rPr>
          <w:rFonts w:ascii="宋体" w:hAnsi="宋体" w:cs="宋体"/>
          <w:szCs w:val="21"/>
        </w:rPr>
      </w:pPr>
      <w:r>
        <w:rPr>
          <w:rFonts w:hint="eastAsia"/>
          <w:szCs w:val="21"/>
        </w:rPr>
        <w:t>签订日期：年 月 日</w:t>
      </w:r>
    </w:p>
    <w:p>
      <w:pPr>
        <w:pStyle w:val="7"/>
      </w:pPr>
      <w:r>
        <w:rPr>
          <w:rFonts w:hint="eastAsia" w:ascii="宋体" w:hAnsi="宋体" w:cs="宋体"/>
          <w:szCs w:val="21"/>
        </w:rPr>
        <w:t>注：单独投标的，无需提交本协议书。</w:t>
      </w:r>
    </w:p>
    <w:p>
      <w:pPr>
        <w:pStyle w:val="7"/>
      </w:pPr>
    </w:p>
    <w:p>
      <w:pPr>
        <w:pStyle w:val="7"/>
      </w:pPr>
    </w:p>
    <w:p>
      <w:pPr>
        <w:jc w:val="left"/>
        <w:rPr>
          <w:rFonts w:ascii="宋体" w:hAnsi="宋体" w:cs="宋体"/>
          <w:b/>
          <w:sz w:val="28"/>
          <w:szCs w:val="28"/>
        </w:rPr>
        <w:sectPr>
          <w:pgSz w:w="11906" w:h="16838"/>
          <w:pgMar w:top="1440" w:right="1800" w:bottom="1440" w:left="1800" w:header="851" w:footer="992" w:gutter="0"/>
          <w:cols w:space="425" w:num="1"/>
          <w:docGrid w:type="lines" w:linePitch="312" w:charSpace="0"/>
        </w:sectPr>
      </w:pPr>
    </w:p>
    <w:p>
      <w:pPr>
        <w:jc w:val="left"/>
        <w:rPr>
          <w:rFonts w:ascii="宋体" w:hAnsi="宋体" w:cs="宋体"/>
          <w:b/>
          <w:sz w:val="28"/>
          <w:szCs w:val="28"/>
        </w:rPr>
      </w:pPr>
      <w:r>
        <w:rPr>
          <w:rFonts w:ascii="宋体" w:hAnsi="宋体" w:cs="宋体"/>
          <w:b/>
          <w:sz w:val="28"/>
          <w:szCs w:val="28"/>
        </w:rPr>
        <w:t>附件三</w:t>
      </w:r>
      <w:r>
        <w:rPr>
          <w:rFonts w:hint="eastAsia" w:ascii="宋体" w:hAnsi="宋体" w:cs="宋体"/>
          <w:b/>
          <w:sz w:val="28"/>
          <w:szCs w:val="28"/>
        </w:rPr>
        <w:t>：</w:t>
      </w:r>
    </w:p>
    <w:tbl>
      <w:tblPr>
        <w:tblStyle w:val="8"/>
        <w:tblW w:w="14520" w:type="dxa"/>
        <w:tblInd w:w="108" w:type="dxa"/>
        <w:tblLayout w:type="autofit"/>
        <w:tblCellMar>
          <w:top w:w="0" w:type="dxa"/>
          <w:left w:w="108" w:type="dxa"/>
          <w:bottom w:w="0" w:type="dxa"/>
          <w:right w:w="108" w:type="dxa"/>
        </w:tblCellMar>
      </w:tblPr>
      <w:tblGrid>
        <w:gridCol w:w="680"/>
        <w:gridCol w:w="1520"/>
        <w:gridCol w:w="3080"/>
        <w:gridCol w:w="3080"/>
        <w:gridCol w:w="3080"/>
        <w:gridCol w:w="3080"/>
      </w:tblGrid>
      <w:tr>
        <w:tblPrEx>
          <w:tblCellMar>
            <w:top w:w="0" w:type="dxa"/>
            <w:left w:w="108" w:type="dxa"/>
            <w:bottom w:w="0" w:type="dxa"/>
            <w:right w:w="108" w:type="dxa"/>
          </w:tblCellMar>
        </w:tblPrEx>
        <w:trPr>
          <w:trHeight w:val="735" w:hRule="atLeast"/>
        </w:trPr>
        <w:tc>
          <w:tcPr>
            <w:tcW w:w="14520" w:type="dxa"/>
            <w:gridSpan w:val="6"/>
            <w:tcBorders>
              <w:top w:val="nil"/>
              <w:left w:val="nil"/>
              <w:bottom w:val="nil"/>
              <w:right w:val="nil"/>
            </w:tcBorders>
            <w:vAlign w:val="center"/>
          </w:tcPr>
          <w:p>
            <w:pPr>
              <w:widowControl/>
              <w:jc w:val="center"/>
              <w:rPr>
                <w:rFonts w:ascii="宋体" w:hAnsi="宋体" w:cs="宋体"/>
                <w:sz w:val="32"/>
                <w:szCs w:val="32"/>
                <w:lang w:val="zh-CN"/>
              </w:rPr>
            </w:pPr>
            <w:r>
              <w:rPr>
                <w:rFonts w:hint="eastAsia" w:ascii="宋体" w:hAnsi="宋体" w:cs="宋体"/>
                <w:sz w:val="32"/>
                <w:szCs w:val="32"/>
                <w:lang w:val="zh-CN"/>
              </w:rPr>
              <w:t>招标文件登记表</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项目编号</w:t>
            </w:r>
          </w:p>
        </w:tc>
        <w:tc>
          <w:tcPr>
            <w:tcW w:w="6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1"/>
                <w:lang w:val="zh-CN"/>
              </w:rPr>
            </w:pPr>
          </w:p>
        </w:tc>
        <w:tc>
          <w:tcPr>
            <w:tcW w:w="3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领购文件日期</w:t>
            </w:r>
          </w:p>
        </w:tc>
        <w:tc>
          <w:tcPr>
            <w:tcW w:w="3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2022年   月   日</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项目名称</w:t>
            </w:r>
          </w:p>
        </w:tc>
        <w:tc>
          <w:tcPr>
            <w:tcW w:w="1232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2"/>
                <w:szCs w:val="21"/>
                <w:lang w:val="zh-CN"/>
              </w:rPr>
            </w:pPr>
          </w:p>
        </w:tc>
      </w:tr>
      <w:tr>
        <w:tblPrEx>
          <w:tblCellMar>
            <w:top w:w="0" w:type="dxa"/>
            <w:left w:w="108" w:type="dxa"/>
            <w:bottom w:w="0" w:type="dxa"/>
            <w:right w:w="108" w:type="dxa"/>
          </w:tblCellMar>
        </w:tblPrEx>
        <w:trPr>
          <w:trHeight w:val="1172" w:hRule="atLeast"/>
        </w:trPr>
        <w:tc>
          <w:tcPr>
            <w:tcW w:w="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投   标   人   资   料</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投标人名称（盖公章）</w:t>
            </w:r>
          </w:p>
        </w:tc>
        <w:tc>
          <w:tcPr>
            <w:tcW w:w="6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招标文件价格（元/套）</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xml:space="preserve">  500元</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1"/>
                <w:lang w:val="zh-CN"/>
              </w:rPr>
            </w:pP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地址</w:t>
            </w:r>
          </w:p>
        </w:tc>
        <w:tc>
          <w:tcPr>
            <w:tcW w:w="6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邮编</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1"/>
                <w:lang w:val="zh-CN"/>
              </w:rPr>
            </w:pPr>
          </w:p>
        </w:tc>
        <w:tc>
          <w:tcPr>
            <w:tcW w:w="15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联系人</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姓名</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电话</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邮箱</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手机</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1"/>
                <w:lang w:val="zh-CN"/>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1"/>
                <w:lang w:val="zh-CN"/>
              </w:rPr>
            </w:pP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　</w:t>
            </w:r>
          </w:p>
        </w:tc>
      </w:tr>
      <w:tr>
        <w:tblPrEx>
          <w:tblCellMar>
            <w:top w:w="0" w:type="dxa"/>
            <w:left w:w="108" w:type="dxa"/>
            <w:bottom w:w="0" w:type="dxa"/>
            <w:right w:w="108" w:type="dxa"/>
          </w:tblCellMar>
        </w:tblPrEx>
        <w:trPr>
          <w:trHeight w:val="702" w:hRule="atLeast"/>
        </w:trPr>
        <w:tc>
          <w:tcPr>
            <w:tcW w:w="52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是否已购买招标文件</w:t>
            </w:r>
          </w:p>
        </w:tc>
        <w:tc>
          <w:tcPr>
            <w:tcW w:w="3080" w:type="dxa"/>
            <w:tcBorders>
              <w:top w:val="nil"/>
              <w:left w:val="nil"/>
              <w:bottom w:val="single" w:color="auto" w:sz="4" w:space="0"/>
              <w:right w:val="single" w:color="auto" w:sz="4" w:space="0"/>
            </w:tcBorders>
            <w:vAlign w:val="center"/>
          </w:tcPr>
          <w:p>
            <w:pPr>
              <w:widowControl/>
              <w:jc w:val="left"/>
              <w:rPr>
                <w:rFonts w:ascii="宋体" w:hAnsi="宋体" w:cs="宋体"/>
                <w:sz w:val="22"/>
                <w:szCs w:val="21"/>
                <w:lang w:val="zh-CN"/>
              </w:rPr>
            </w:pPr>
            <w:r>
              <w:rPr>
                <w:rFonts w:hint="eastAsia" w:ascii="宋体" w:hAnsi="宋体" w:cs="宋体"/>
                <w:sz w:val="22"/>
                <w:szCs w:val="21"/>
                <w:lang w:val="zh-CN"/>
              </w:rPr>
              <w:t>□是     □否</w:t>
            </w:r>
          </w:p>
        </w:tc>
        <w:tc>
          <w:tcPr>
            <w:tcW w:w="3080" w:type="dxa"/>
            <w:tcBorders>
              <w:top w:val="nil"/>
              <w:left w:val="nil"/>
              <w:bottom w:val="single" w:color="auto" w:sz="4" w:space="0"/>
              <w:right w:val="single" w:color="auto" w:sz="4" w:space="0"/>
            </w:tcBorders>
            <w:vAlign w:val="center"/>
          </w:tcPr>
          <w:p>
            <w:pPr>
              <w:widowControl/>
              <w:jc w:val="left"/>
              <w:rPr>
                <w:rFonts w:ascii="宋体" w:hAnsi="宋体" w:cs="宋体"/>
                <w:sz w:val="22"/>
                <w:szCs w:val="21"/>
                <w:lang w:val="zh-CN"/>
              </w:rPr>
            </w:pPr>
            <w:r>
              <w:rPr>
                <w:rFonts w:hint="eastAsia" w:ascii="宋体" w:hAnsi="宋体" w:cs="宋体"/>
                <w:sz w:val="22"/>
                <w:szCs w:val="21"/>
                <w:lang w:val="zh-CN"/>
              </w:rPr>
              <w:t>　</w:t>
            </w:r>
          </w:p>
        </w:tc>
        <w:tc>
          <w:tcPr>
            <w:tcW w:w="3080" w:type="dxa"/>
            <w:tcBorders>
              <w:top w:val="nil"/>
              <w:left w:val="nil"/>
              <w:bottom w:val="single" w:color="auto" w:sz="4" w:space="0"/>
              <w:right w:val="single" w:color="auto" w:sz="4" w:space="0"/>
            </w:tcBorders>
            <w:vAlign w:val="center"/>
          </w:tcPr>
          <w:p>
            <w:pPr>
              <w:widowControl/>
              <w:jc w:val="left"/>
              <w:rPr>
                <w:rFonts w:ascii="宋体" w:hAnsi="宋体" w:cs="宋体"/>
                <w:sz w:val="22"/>
                <w:szCs w:val="21"/>
                <w:lang w:val="zh-CN"/>
              </w:rPr>
            </w:pPr>
            <w:r>
              <w:rPr>
                <w:rFonts w:hint="eastAsia" w:ascii="宋体" w:hAnsi="宋体" w:cs="宋体"/>
                <w:sz w:val="22"/>
                <w:szCs w:val="21"/>
                <w:lang w:val="zh-CN"/>
              </w:rPr>
              <w:t>　</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2"/>
                <w:szCs w:val="21"/>
                <w:lang w:val="zh-CN"/>
              </w:rPr>
            </w:pPr>
            <w:r>
              <w:rPr>
                <w:rFonts w:hint="eastAsia" w:ascii="宋体" w:hAnsi="宋体" w:cs="宋体"/>
                <w:sz w:val="22"/>
                <w:szCs w:val="21"/>
                <w:lang w:val="zh-CN"/>
              </w:rPr>
              <w:t>备注</w:t>
            </w:r>
          </w:p>
        </w:tc>
        <w:tc>
          <w:tcPr>
            <w:tcW w:w="13840" w:type="dxa"/>
            <w:gridSpan w:val="5"/>
            <w:tcBorders>
              <w:top w:val="nil"/>
              <w:left w:val="nil"/>
              <w:bottom w:val="nil"/>
              <w:right w:val="single" w:color="000000" w:sz="4" w:space="0"/>
            </w:tcBorders>
            <w:vAlign w:val="center"/>
          </w:tcPr>
          <w:p>
            <w:pPr>
              <w:widowControl/>
              <w:jc w:val="left"/>
              <w:rPr>
                <w:rFonts w:ascii="宋体" w:hAnsi="宋体" w:cs="宋体"/>
                <w:sz w:val="22"/>
                <w:szCs w:val="21"/>
                <w:lang w:val="zh-CN"/>
              </w:rPr>
            </w:pPr>
          </w:p>
        </w:tc>
      </w:tr>
      <w:tr>
        <w:tblPrEx>
          <w:tblCellMar>
            <w:top w:w="0" w:type="dxa"/>
            <w:left w:w="108" w:type="dxa"/>
            <w:bottom w:w="0" w:type="dxa"/>
            <w:right w:w="108" w:type="dxa"/>
          </w:tblCellMar>
        </w:tblPrEx>
        <w:trPr>
          <w:trHeight w:val="108"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1"/>
                <w:lang w:val="zh-CN"/>
              </w:rPr>
            </w:pPr>
          </w:p>
        </w:tc>
        <w:tc>
          <w:tcPr>
            <w:tcW w:w="13840" w:type="dxa"/>
            <w:gridSpan w:val="5"/>
            <w:tcBorders>
              <w:top w:val="nil"/>
              <w:left w:val="nil"/>
              <w:bottom w:val="single" w:color="auto" w:sz="4" w:space="0"/>
              <w:right w:val="single" w:color="000000" w:sz="4" w:space="0"/>
            </w:tcBorders>
            <w:vAlign w:val="center"/>
          </w:tcPr>
          <w:p>
            <w:pPr>
              <w:widowControl/>
              <w:jc w:val="left"/>
              <w:rPr>
                <w:rFonts w:ascii="宋体" w:hAnsi="宋体" w:cs="宋体"/>
                <w:sz w:val="22"/>
                <w:szCs w:val="21"/>
                <w:lang w:val="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lvlOverride w:ilvl="0">
      <w:startOverride w:val="1"/>
    </w:lvlOverride>
  </w:num>
  <w:num w:numId="2">
    <w:abstractNumId w:val="1"/>
    <w:lvlOverride w:ilvl="0">
      <w:startOverride w:val="2"/>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RiNzc5YzM4YTgwZTdlM2Y4MzEwY2I0ZmRjMjEifQ=="/>
  </w:docVars>
  <w:rsids>
    <w:rsidRoot w:val="6FE97D87"/>
    <w:rsid w:val="6FE9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qFormat/>
    <w:uiPriority w:val="0"/>
    <w:pPr>
      <w:spacing w:after="120"/>
    </w:pPr>
    <w:rPr>
      <w:rFonts w:ascii="Times New Roman" w:hAnsi="Times New Roman"/>
      <w:kern w:val="0"/>
      <w:sz w:val="20"/>
      <w:szCs w:val="24"/>
    </w:rPr>
  </w:style>
  <w:style w:type="paragraph" w:styleId="5">
    <w:name w:val="Plain Text"/>
    <w:basedOn w:val="1"/>
    <w:qFormat/>
    <w:uiPriority w:val="0"/>
    <w:rPr>
      <w:rFonts w:ascii="宋体" w:hAnsi="Times New Roman"/>
    </w:rPr>
  </w:style>
  <w:style w:type="paragraph" w:styleId="6">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7">
    <w:name w:val="Body Text First Indent"/>
    <w:basedOn w:val="4"/>
    <w:qFormat/>
    <w:uiPriority w:val="0"/>
    <w:pPr>
      <w:spacing w:line="312" w:lineRule="auto"/>
      <w:ind w:firstLine="420"/>
    </w:pPr>
  </w:style>
  <w:style w:type="paragraph" w:styleId="10">
    <w:name w:val="List Paragraph"/>
    <w:basedOn w:val="1"/>
    <w:unhideWhenUsed/>
    <w:qFormat/>
    <w:uiPriority w:val="1"/>
    <w:pPr>
      <w:ind w:firstLine="420" w:firstLineChars="200"/>
    </w:pPr>
  </w:style>
  <w:style w:type="paragraph" w:customStyle="1" w:styleId="11">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2022-10-28T02:25:00Z</dcterms:created>
  <dc:creator>Y.C.</dc:creator>
  <cp:lastModifiedBy>Y.C.</cp:lastModifiedBy>
  <dcterms:modified xsi:type="dcterms:W3CDTF">2022-10-28T02:26:34Z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91270A8732E04080829A0DAC8E497FEA</vt:lpwstr>
  </property>
</Properties>
</file>