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广东省装配式建筑产业基地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 w:bidi="ar"/>
        </w:rPr>
        <w:t>检查评估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情况表</w:t>
      </w:r>
    </w:p>
    <w:bookmarkEnd w:id="0"/>
    <w:tbl>
      <w:tblPr>
        <w:tblStyle w:val="2"/>
        <w:tblW w:w="149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860"/>
        <w:gridCol w:w="2250"/>
        <w:gridCol w:w="1530"/>
        <w:gridCol w:w="1845"/>
        <w:gridCol w:w="4950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基地类型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示范批次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自评资料情况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示范亮点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注：1.基地类型按示范公告上的类型填写；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2.示范批次按照获得示范的公告，对应填写第一批、第二批、第三批；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3.自评资料情况按根据检查结果填写自评资料是否完备真实；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4.评估结果写是否同意继续列为产业基地。</w:t>
      </w:r>
    </w:p>
    <w:p>
      <w:pPr>
        <w:rPr>
          <w:rFonts w:hint="default" w:ascii="仿宋_GB2312" w:hAnsi="仿宋" w:eastAsia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F3C56"/>
    <w:rsid w:val="782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2021-08-19T04:11:00Z</dcterms:created>
  <dc:creator>jzt</dc:creator>
  <cp:lastModifiedBy>jzt</cp:lastModifiedBy>
  <dcterms:modified xsi:type="dcterms:W3CDTF">2021-08-19T07:44:32Z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