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5D" w:rsidRPr="007E0FB0" w:rsidRDefault="006401A4">
      <w:pPr>
        <w:pStyle w:val="a0"/>
        <w:ind w:firstLineChars="0" w:firstLine="0"/>
        <w:rPr>
          <w:rFonts w:ascii="黑体" w:eastAsia="黑体" w:hAnsi="黑体"/>
          <w:sz w:val="32"/>
          <w:szCs w:val="32"/>
        </w:rPr>
      </w:pPr>
      <w:r w:rsidRPr="007E0FB0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7732"/>
        <w:gridCol w:w="2578"/>
      </w:tblGrid>
      <w:tr w:rsidR="0041185D">
        <w:trPr>
          <w:trHeight w:val="713"/>
        </w:trPr>
        <w:tc>
          <w:tcPr>
            <w:tcW w:w="14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85D" w:rsidRDefault="00330394">
            <w:pPr>
              <w:jc w:val="center"/>
              <w:rPr>
                <w:rFonts w:eastAsia="方正公文小标宋"/>
                <w:sz w:val="32"/>
                <w:szCs w:val="32"/>
              </w:rPr>
            </w:pPr>
            <w:bookmarkStart w:id="0" w:name="_GoBack"/>
            <w:r>
              <w:rPr>
                <w:rFonts w:ascii="方正公文小标宋" w:eastAsia="方正公文小标宋" w:hAnsi="方正公文小标宋" w:cs="方正公文小标宋" w:hint="eastAsia"/>
                <w:sz w:val="30"/>
                <w:szCs w:val="30"/>
              </w:rPr>
              <w:t>中山大学广州校区北校园医学科研楼1号2号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0"/>
                <w:szCs w:val="30"/>
              </w:rPr>
              <w:t>项目检查一览表</w:t>
            </w:r>
            <w:bookmarkEnd w:id="0"/>
          </w:p>
        </w:tc>
      </w:tr>
      <w:tr w:rsidR="0041185D">
        <w:trPr>
          <w:trHeight w:val="2517"/>
        </w:trPr>
        <w:tc>
          <w:tcPr>
            <w:tcW w:w="14174" w:type="dxa"/>
            <w:gridSpan w:val="4"/>
            <w:tcBorders>
              <w:top w:val="single" w:sz="4" w:space="0" w:color="auto"/>
            </w:tcBorders>
          </w:tcPr>
          <w:p w:rsidR="0041185D" w:rsidRDefault="003303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建设单位：广州市重点公共建设项目管理中心</w:t>
            </w:r>
          </w:p>
          <w:p w:rsidR="0041185D" w:rsidRDefault="003303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施工单位：广州市第二建筑工程有限公司</w:t>
            </w:r>
          </w:p>
          <w:p w:rsidR="0041185D" w:rsidRDefault="00330394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监理单位：广州市广州工程建设监理有限公司</w:t>
            </w:r>
          </w:p>
          <w:p w:rsidR="0041185D" w:rsidRDefault="0033039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监督单位：广州市越秀区建设工程质量安全监督站</w:t>
            </w:r>
          </w:p>
        </w:tc>
      </w:tr>
      <w:tr w:rsidR="0041185D">
        <w:tc>
          <w:tcPr>
            <w:tcW w:w="1288" w:type="dxa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76" w:type="dxa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受检时间</w:t>
            </w:r>
          </w:p>
        </w:tc>
        <w:tc>
          <w:tcPr>
            <w:tcW w:w="7732" w:type="dxa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</w:t>
            </w:r>
          </w:p>
        </w:tc>
        <w:tc>
          <w:tcPr>
            <w:tcW w:w="2578" w:type="dxa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41185D">
        <w:tc>
          <w:tcPr>
            <w:tcW w:w="1288" w:type="dxa"/>
            <w:vAlign w:val="center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576" w:type="dxa"/>
            <w:vAlign w:val="center"/>
          </w:tcPr>
          <w:p w:rsidR="0041185D" w:rsidRDefault="0033039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2012.04.15</w:t>
            </w:r>
          </w:p>
        </w:tc>
        <w:tc>
          <w:tcPr>
            <w:tcW w:w="7732" w:type="dxa"/>
          </w:tcPr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1.外脚手架搭设进度滞后于主体结构进度；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2.作业工人外脚手架未佩戴安全带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3.外脚手架平桥堆载杂物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4.外脚手架与施工电梯平台部分位置相连结；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5.砌砖作业工人作业未佩戴安全帽；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6.外脚手架班组安全技术交底签字与班前教育字迹不对应，且未全部进行班前教育；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7.模板支撑体系部分存在偏心受力情况；</w:t>
            </w:r>
          </w:p>
          <w:p w:rsidR="0041185D" w:rsidRDefault="00330394"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8.高处作业平台未设置防护栏杆。</w:t>
            </w:r>
          </w:p>
        </w:tc>
        <w:tc>
          <w:tcPr>
            <w:tcW w:w="2578" w:type="dxa"/>
          </w:tcPr>
          <w:p w:rsidR="0041185D" w:rsidRDefault="0041185D">
            <w:pPr>
              <w:jc w:val="center"/>
              <w:rPr>
                <w:sz w:val="32"/>
                <w:szCs w:val="32"/>
              </w:rPr>
            </w:pPr>
          </w:p>
        </w:tc>
      </w:tr>
      <w:tr w:rsidR="0041185D">
        <w:tc>
          <w:tcPr>
            <w:tcW w:w="1288" w:type="dxa"/>
            <w:vAlign w:val="center"/>
          </w:tcPr>
          <w:p w:rsidR="0041185D" w:rsidRDefault="0033039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2576" w:type="dxa"/>
            <w:vAlign w:val="center"/>
          </w:tcPr>
          <w:p w:rsidR="0041185D" w:rsidRDefault="0033039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2021.05.01</w:t>
            </w:r>
          </w:p>
        </w:tc>
        <w:tc>
          <w:tcPr>
            <w:tcW w:w="7732" w:type="dxa"/>
          </w:tcPr>
          <w:p w:rsidR="0041185D" w:rsidRDefault="00330394">
            <w:pPr>
              <w:widowControl/>
              <w:spacing w:line="360" w:lineRule="exact"/>
              <w:ind w:left="310" w:hangingChars="100" w:hanging="31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</w:rPr>
              <w:t>1.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2＃楼模板支架受力体系不完整，部分位置缺少纵横向横杆、扫地杆，部分位置自由端高度过大； </w:t>
            </w:r>
          </w:p>
          <w:p w:rsidR="0041185D" w:rsidRDefault="00330394">
            <w:pPr>
              <w:widowControl/>
              <w:spacing w:line="360" w:lineRule="exact"/>
              <w:ind w:left="280" w:hangingChars="100" w:hanging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2.部分临时用电电箱里有多个插座接头，电箱里缺少电工每日巡检记录；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3.2#塔吊吊勾开口销未完全打开；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4.2#塔吊二级</w:t>
            </w:r>
            <w:r w:rsidR="00A667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用电电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箱漏电保护器动作电流设置过大； </w:t>
            </w:r>
          </w:p>
          <w:p w:rsidR="0041185D" w:rsidRDefault="00330394">
            <w:pPr>
              <w:widowControl/>
              <w:spacing w:line="360" w:lineRule="exact"/>
              <w:ind w:left="280" w:hangingChars="100" w:hanging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5.塔吊电缆固定未采用完全绝缘支座，且用铁线捆绑在标准节上； </w:t>
            </w:r>
          </w:p>
          <w:p w:rsidR="00A66790" w:rsidRDefault="00330394">
            <w:pPr>
              <w:widowControl/>
              <w:spacing w:line="360" w:lineRule="exact"/>
              <w:ind w:left="280" w:hangingChars="100" w:hanging="28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6.钢筋加工场部分用电设备无二次接地；</w:t>
            </w:r>
          </w:p>
          <w:p w:rsidR="0041185D" w:rsidRDefault="00330394">
            <w:pPr>
              <w:widowControl/>
              <w:spacing w:line="360" w:lineRule="exact"/>
              <w:ind w:left="280" w:hangingChars="100" w:hanging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7.1#塔吊安装附着(第一道)后，未能提供检测报告；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8.室内高空作业操作平台高宽比较大，缺少临边防护；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9.圆盘锯缺少防护罩；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10.外脚手架开口端缺少斜撑，内侧缺少拦腰横杆； </w:t>
            </w:r>
          </w:p>
          <w:p w:rsidR="0041185D" w:rsidRDefault="00330394">
            <w:pPr>
              <w:widowControl/>
              <w:spacing w:line="360" w:lineRule="exact"/>
              <w:jc w:val="left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11.外脚手架与施工升降机平台架未断开。</w:t>
            </w:r>
          </w:p>
        </w:tc>
        <w:tc>
          <w:tcPr>
            <w:tcW w:w="2578" w:type="dxa"/>
          </w:tcPr>
          <w:p w:rsidR="0041185D" w:rsidRDefault="0041185D">
            <w:pPr>
              <w:jc w:val="center"/>
              <w:rPr>
                <w:sz w:val="32"/>
                <w:szCs w:val="32"/>
              </w:rPr>
            </w:pPr>
          </w:p>
        </w:tc>
      </w:tr>
      <w:tr w:rsidR="0041185D">
        <w:tc>
          <w:tcPr>
            <w:tcW w:w="1288" w:type="dxa"/>
            <w:vAlign w:val="center"/>
          </w:tcPr>
          <w:p w:rsidR="0041185D" w:rsidRDefault="0033039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576" w:type="dxa"/>
            <w:vAlign w:val="center"/>
          </w:tcPr>
          <w:p w:rsidR="0041185D" w:rsidRDefault="0033039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2021.05.16</w:t>
            </w:r>
          </w:p>
        </w:tc>
        <w:tc>
          <w:tcPr>
            <w:tcW w:w="7732" w:type="dxa"/>
          </w:tcPr>
          <w:p w:rsidR="0041185D" w:rsidRDefault="00330394">
            <w:pPr>
              <w:spacing w:line="36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外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脚手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架架体局部宽度不足，现场为70cm，方案为80cm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外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脚手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架转角位局部连墙件缺失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外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脚手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架架体离建筑物间距超过30cm，现场局部为45cm，且未按方案要求每三层设置一道兜底网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外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脚手架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架上堆放钢管等材料，部分脚手板缺失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轮扣支模体系扫地杆高度为70cm，方案要求为20cm，立杆横向间距局部为1.5m，方案为1 米，纵横向横杆部分缺失，且未按要求设置竖向周边剪刀撑及水平剪刀撑，部分顶托采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用单钢管支撑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6.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圆盘锯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缺少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防护罩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7.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塔吊和人货梯设备，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无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明显标示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钢结加工棚设置简易，未采用工字型标准尺寸搭设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9.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钢筋加工开芽后，未有保护套措施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多台机具一点接地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11.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加工厂电缆穿行采用钢管脚手架，未采用绝缘管保护措施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12.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1#塔吊基础双螺未做防护，未打黄油，有锈蚀现象；未画红线观察变形，高强度螺栓未有证明资料；一层附墙件水泥固结，</w:t>
            </w:r>
            <w:r w:rsidR="00A66790" w:rsidRPr="00A66790">
              <w:rPr>
                <w:rFonts w:ascii="仿宋" w:eastAsia="仿宋" w:hAnsi="仿宋" w:cs="仿宋_GB2312"/>
                <w:sz w:val="28"/>
                <w:szCs w:val="28"/>
              </w:rPr>
              <w:t>未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及时清理，开口销未全部打开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13.</w:t>
            </w:r>
            <w:r w:rsidR="00A66790" w:rsidRPr="00A66790">
              <w:rPr>
                <w:rFonts w:ascii="仿宋" w:eastAsia="仿宋" w:hAnsi="仿宋" w:cs="仿宋_GB2312" w:hint="eastAsia"/>
                <w:sz w:val="28"/>
                <w:szCs w:val="28"/>
              </w:rPr>
              <w:t>生活区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电箱内防火泥未及时封堵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砌体结构门窗边竖向固定采用水泥砖不规范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15.临时用电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缆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拖地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较</w:t>
            </w:r>
            <w:r w:rsidR="00A66790">
              <w:rPr>
                <w:rFonts w:ascii="仿宋" w:eastAsia="仿宋" w:hAnsi="仿宋" w:cs="仿宋_GB2312"/>
                <w:sz w:val="28"/>
                <w:szCs w:val="28"/>
              </w:rPr>
              <w:t>普遍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，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无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架设管理措施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16.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过梁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圈梁模板支撑不规范，有暴模走模现象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ind w:left="280" w:hangingChars="100" w:hanging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17.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外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脚手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架钢性连接只扣内架，未按规范及方案外架连接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；</w:t>
            </w:r>
          </w:p>
          <w:p w:rsidR="0041185D" w:rsidRDefault="00330394"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18.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易燃物</w:t>
            </w:r>
            <w:r w:rsidR="00A66790">
              <w:rPr>
                <w:rFonts w:ascii="仿宋" w:eastAsia="仿宋" w:hAnsi="仿宋" w:cs="仿宋_GB2312"/>
                <w:sz w:val="28"/>
                <w:szCs w:val="28"/>
              </w:rPr>
              <w:t>木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屑未及时清</w:t>
            </w:r>
            <w:r w:rsidR="00A66790">
              <w:rPr>
                <w:rFonts w:ascii="仿宋" w:eastAsia="仿宋" w:hAnsi="仿宋" w:cs="仿宋_GB2312" w:hint="eastAsia"/>
                <w:sz w:val="28"/>
                <w:szCs w:val="28"/>
              </w:rPr>
              <w:t>离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现场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  <w:tc>
          <w:tcPr>
            <w:tcW w:w="2578" w:type="dxa"/>
          </w:tcPr>
          <w:p w:rsidR="0041185D" w:rsidRDefault="0041185D">
            <w:pPr>
              <w:jc w:val="center"/>
              <w:rPr>
                <w:sz w:val="32"/>
                <w:szCs w:val="32"/>
              </w:rPr>
            </w:pPr>
          </w:p>
        </w:tc>
      </w:tr>
    </w:tbl>
    <w:p w:rsidR="0041185D" w:rsidRDefault="0041185D">
      <w:pPr>
        <w:rPr>
          <w:rFonts w:hint="eastAsia"/>
        </w:rPr>
        <w:sectPr w:rsidR="0041185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1185D" w:rsidRPr="007E0FB0" w:rsidRDefault="0041185D" w:rsidP="007E0FB0">
      <w:pPr>
        <w:pStyle w:val="a0"/>
        <w:ind w:firstLineChars="0" w:firstLine="0"/>
        <w:jc w:val="left"/>
        <w:rPr>
          <w:rFonts w:hint="eastAsia"/>
        </w:rPr>
      </w:pPr>
    </w:p>
    <w:sectPr w:rsidR="0041185D" w:rsidRPr="007E0FB0" w:rsidSect="007E0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88" w:rsidRDefault="00D71388" w:rsidP="007E0FB0">
      <w:r>
        <w:separator/>
      </w:r>
    </w:p>
  </w:endnote>
  <w:endnote w:type="continuationSeparator" w:id="0">
    <w:p w:rsidR="00D71388" w:rsidRDefault="00D71388" w:rsidP="007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88" w:rsidRDefault="00D71388" w:rsidP="007E0FB0">
      <w:r>
        <w:separator/>
      </w:r>
    </w:p>
  </w:footnote>
  <w:footnote w:type="continuationSeparator" w:id="0">
    <w:p w:rsidR="00D71388" w:rsidRDefault="00D71388" w:rsidP="007E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8739DF"/>
    <w:multiLevelType w:val="singleLevel"/>
    <w:tmpl w:val="D38739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75529"/>
    <w:rsid w:val="001E2A46"/>
    <w:rsid w:val="00330394"/>
    <w:rsid w:val="0041185D"/>
    <w:rsid w:val="006401A4"/>
    <w:rsid w:val="0078747C"/>
    <w:rsid w:val="007C0785"/>
    <w:rsid w:val="007D0A34"/>
    <w:rsid w:val="007E0FB0"/>
    <w:rsid w:val="008D3764"/>
    <w:rsid w:val="00A66790"/>
    <w:rsid w:val="00AC7EA2"/>
    <w:rsid w:val="00BD5ECD"/>
    <w:rsid w:val="00CF3530"/>
    <w:rsid w:val="00D71388"/>
    <w:rsid w:val="00E547F0"/>
    <w:rsid w:val="04E66634"/>
    <w:rsid w:val="11AD0CDB"/>
    <w:rsid w:val="23240563"/>
    <w:rsid w:val="24810494"/>
    <w:rsid w:val="2AE53F34"/>
    <w:rsid w:val="31F51666"/>
    <w:rsid w:val="4565296B"/>
    <w:rsid w:val="467C212A"/>
    <w:rsid w:val="4A584792"/>
    <w:rsid w:val="4A830376"/>
    <w:rsid w:val="4CE05EB4"/>
    <w:rsid w:val="53E11EBD"/>
    <w:rsid w:val="6C9170D1"/>
    <w:rsid w:val="78CD05EB"/>
    <w:rsid w:val="7E17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B49650-A882-46F5-A035-F36F402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401A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6401A4"/>
    <w:pPr>
      <w:spacing w:before="120" w:line="360" w:lineRule="auto"/>
      <w:ind w:firstLineChars="200" w:firstLine="960"/>
    </w:pPr>
    <w:rPr>
      <w:rFonts w:ascii="Arial" w:eastAsia="仿宋" w:hAnsi="Arial"/>
      <w:color w:val="000000"/>
      <w:sz w:val="30"/>
      <w:szCs w:val="20"/>
    </w:rPr>
  </w:style>
  <w:style w:type="paragraph" w:styleId="a4">
    <w:name w:val="Normal (Web)"/>
    <w:basedOn w:val="a"/>
    <w:uiPriority w:val="99"/>
    <w:qFormat/>
    <w:rsid w:val="00640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2"/>
    <w:rsid w:val="00640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qFormat/>
    <w:rsid w:val="006401A4"/>
    <w:pPr>
      <w:spacing w:line="43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6">
    <w:name w:val="Balloon Text"/>
    <w:basedOn w:val="a"/>
    <w:link w:val="Char"/>
    <w:rsid w:val="007C0785"/>
    <w:rPr>
      <w:sz w:val="18"/>
      <w:szCs w:val="18"/>
    </w:rPr>
  </w:style>
  <w:style w:type="character" w:customStyle="1" w:styleId="Char">
    <w:name w:val="批注框文本 Char"/>
    <w:basedOn w:val="a1"/>
    <w:link w:val="a6"/>
    <w:rsid w:val="007C0785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0"/>
    <w:unhideWhenUsed/>
    <w:rsid w:val="007E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7E0FB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nhideWhenUsed/>
    <w:rsid w:val="007E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rsid w:val="007E0FB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吹神</dc:creator>
  <cp:lastModifiedBy>张志华</cp:lastModifiedBy>
  <cp:revision>2</cp:revision>
  <dcterms:created xsi:type="dcterms:W3CDTF">2021-05-25T07:51:00Z</dcterms:created>
  <dcterms:modified xsi:type="dcterms:W3CDTF">2021-05-25T07:51:00Z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441796276_btnclosed</vt:lpwstr>
  </property>
  <property fmtid="{D5CDD505-2E9C-101B-9397-08002B2CF9AE}" pid="4" name="ICV">
    <vt:lpwstr>46CB92959CB14D89BCF5AABB815F9AD2</vt:lpwstr>
  </property>
</Properties>
</file>